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5D6F5" w14:textId="7622467C" w:rsidR="00547B0B" w:rsidRPr="006A71B7" w:rsidRDefault="005E01EA">
      <w:pPr>
        <w:spacing w:after="0" w:line="240" w:lineRule="auto"/>
        <w:jc w:val="both"/>
        <w:rPr>
          <w:color w:val="222222"/>
          <w:sz w:val="32"/>
          <w:szCs w:val="32"/>
          <w:shd w:val="clear" w:color="auto" w:fill="FFFFFF"/>
          <w:lang w:val="en-GB"/>
        </w:rPr>
      </w:pPr>
      <w:r w:rsidRPr="006A71B7">
        <w:rPr>
          <w:color w:val="222222"/>
          <w:sz w:val="32"/>
          <w:szCs w:val="32"/>
          <w:shd w:val="clear" w:color="auto" w:fill="FFFFFF"/>
        </w:rPr>
        <w:t xml:space="preserve">El teatro en el siglo XXI, perspectivas y recepción del hecho escénico. </w:t>
      </w:r>
      <w:proofErr w:type="spellStart"/>
      <w:r w:rsidRPr="006A71B7">
        <w:rPr>
          <w:color w:val="222222"/>
          <w:sz w:val="32"/>
          <w:szCs w:val="32"/>
          <w:shd w:val="clear" w:color="auto" w:fill="FFFFFF"/>
          <w:lang w:val="en-GB"/>
        </w:rPr>
        <w:t>Introducción</w:t>
      </w:r>
      <w:proofErr w:type="spellEnd"/>
    </w:p>
    <w:p w14:paraId="1BF70619" w14:textId="77777777" w:rsidR="006A71B7" w:rsidRPr="006A71B7" w:rsidRDefault="006A71B7">
      <w:pPr>
        <w:spacing w:after="0" w:line="240" w:lineRule="auto"/>
        <w:jc w:val="both"/>
        <w:rPr>
          <w:rFonts w:cs="Calibri"/>
          <w:sz w:val="32"/>
          <w:szCs w:val="32"/>
          <w:lang w:val="en-GB"/>
        </w:rPr>
      </w:pPr>
    </w:p>
    <w:p w14:paraId="32701A91" w14:textId="129E234B" w:rsidR="005E01EA" w:rsidRPr="006A71B7" w:rsidRDefault="003606D0" w:rsidP="005E01EA">
      <w:pPr>
        <w:pStyle w:val="Ttulo4"/>
        <w:shd w:val="clear" w:color="auto" w:fill="FFFFFF"/>
        <w:spacing w:before="0" w:beforeAutospacing="0" w:after="0" w:afterAutospacing="0" w:line="300" w:lineRule="atLeast"/>
        <w:rPr>
          <w:rFonts w:ascii="Calibri" w:eastAsia="Calibri" w:hAnsi="Calibri"/>
          <w:b w:val="0"/>
          <w:bCs w:val="0"/>
          <w:color w:val="222222"/>
          <w:sz w:val="32"/>
          <w:szCs w:val="32"/>
          <w:shd w:val="clear" w:color="auto" w:fill="FFFFFF"/>
          <w:lang w:eastAsia="en-US"/>
        </w:rPr>
      </w:pPr>
      <w:hyperlink r:id="rId6" w:history="1">
        <w:r w:rsidR="005E01EA" w:rsidRPr="006A71B7">
          <w:rPr>
            <w:rFonts w:ascii="Calibri" w:eastAsia="Calibri" w:hAnsi="Calibri"/>
            <w:b w:val="0"/>
            <w:bCs w:val="0"/>
            <w:color w:val="222222"/>
            <w:sz w:val="32"/>
            <w:szCs w:val="32"/>
            <w:shd w:val="clear" w:color="auto" w:fill="FFFFFF"/>
            <w:lang w:val="en-GB" w:eastAsia="en-US"/>
          </w:rPr>
          <w:t>Theatre in the 21st century, perspectives and reception of the scenic event</w:t>
        </w:r>
      </w:hyperlink>
      <w:r w:rsidR="005E01EA" w:rsidRPr="006A71B7">
        <w:rPr>
          <w:rFonts w:ascii="Calibri" w:eastAsia="Calibri" w:hAnsi="Calibri"/>
          <w:b w:val="0"/>
          <w:bCs w:val="0"/>
          <w:color w:val="222222"/>
          <w:sz w:val="32"/>
          <w:szCs w:val="32"/>
          <w:shd w:val="clear" w:color="auto" w:fill="FFFFFF"/>
          <w:lang w:val="en-GB" w:eastAsia="en-US"/>
        </w:rPr>
        <w:t xml:space="preserve">. </w:t>
      </w:r>
      <w:proofErr w:type="spellStart"/>
      <w:r w:rsidR="005E01EA" w:rsidRPr="006A71B7">
        <w:rPr>
          <w:rFonts w:ascii="Calibri" w:eastAsia="Calibri" w:hAnsi="Calibri"/>
          <w:b w:val="0"/>
          <w:bCs w:val="0"/>
          <w:color w:val="222222"/>
          <w:sz w:val="32"/>
          <w:szCs w:val="32"/>
          <w:shd w:val="clear" w:color="auto" w:fill="FFFFFF"/>
          <w:lang w:eastAsia="en-US"/>
        </w:rPr>
        <w:t>Introduction</w:t>
      </w:r>
      <w:proofErr w:type="spellEnd"/>
    </w:p>
    <w:p w14:paraId="40BFA6A1" w14:textId="5FAB3F1B" w:rsidR="00061B27" w:rsidRPr="006A71B7" w:rsidRDefault="00061B27" w:rsidP="00B32121">
      <w:pPr>
        <w:pBdr>
          <w:bottom w:val="single" w:sz="24" w:space="0" w:color="auto"/>
        </w:pBdr>
        <w:spacing w:after="0" w:line="240" w:lineRule="auto"/>
        <w:jc w:val="both"/>
        <w:rPr>
          <w:rFonts w:cs="Calibri"/>
          <w:sz w:val="32"/>
          <w:szCs w:val="32"/>
        </w:rPr>
      </w:pPr>
    </w:p>
    <w:p w14:paraId="40BFA6A2" w14:textId="4BAF8F23" w:rsidR="00061B27" w:rsidRPr="006A71B7" w:rsidRDefault="00ED3BE2">
      <w:pPr>
        <w:spacing w:before="120" w:after="0" w:line="240" w:lineRule="auto"/>
        <w:jc w:val="both"/>
        <w:rPr>
          <w:rFonts w:ascii="Times New Roman" w:hAnsi="Times New Roman"/>
          <w:smallCaps/>
          <w:spacing w:val="-6"/>
          <w:sz w:val="24"/>
          <w:szCs w:val="24"/>
        </w:rPr>
      </w:pPr>
      <w:r w:rsidRPr="006A71B7">
        <w:rPr>
          <w:rFonts w:ascii="Times New Roman" w:hAnsi="Times New Roman"/>
          <w:smallCaps/>
          <w:sz w:val="24"/>
          <w:szCs w:val="24"/>
        </w:rPr>
        <w:t xml:space="preserve">Juana escabias toro </w:t>
      </w:r>
    </w:p>
    <w:p w14:paraId="40BFA6A3" w14:textId="525C4370" w:rsidR="00061B27" w:rsidRPr="007E47C8" w:rsidRDefault="007E47C8">
      <w:pPr>
        <w:spacing w:after="0" w:line="240" w:lineRule="auto"/>
        <w:jc w:val="both"/>
        <w:rPr>
          <w:rFonts w:ascii="Times New Roman" w:hAnsi="Times New Roman"/>
          <w:sz w:val="20"/>
          <w:szCs w:val="20"/>
        </w:rPr>
      </w:pPr>
      <w:r w:rsidRPr="007E47C8">
        <w:rPr>
          <w:rFonts w:ascii="Times New Roman" w:hAnsi="Times New Roman"/>
          <w:sz w:val="20"/>
          <w:szCs w:val="20"/>
        </w:rPr>
        <w:t>U</w:t>
      </w:r>
      <w:r>
        <w:rPr>
          <w:rFonts w:ascii="Times New Roman" w:hAnsi="Times New Roman"/>
          <w:sz w:val="20"/>
          <w:szCs w:val="20"/>
        </w:rPr>
        <w:t xml:space="preserve">CM, </w:t>
      </w:r>
      <w:r w:rsidRPr="007E47C8">
        <w:rPr>
          <w:rFonts w:ascii="Times New Roman" w:hAnsi="Times New Roman"/>
          <w:sz w:val="20"/>
          <w:szCs w:val="20"/>
        </w:rPr>
        <w:t>Facultad de Ciencias de la Información,</w:t>
      </w:r>
      <w:r>
        <w:rPr>
          <w:rFonts w:ascii="Times New Roman" w:hAnsi="Times New Roman"/>
          <w:sz w:val="20"/>
          <w:szCs w:val="20"/>
        </w:rPr>
        <w:t xml:space="preserve"> </w:t>
      </w:r>
      <w:r w:rsidRPr="007E47C8">
        <w:rPr>
          <w:rFonts w:ascii="Times New Roman" w:hAnsi="Times New Roman"/>
          <w:sz w:val="20"/>
          <w:szCs w:val="20"/>
        </w:rPr>
        <w:t>Avenida Complutense nº 3</w:t>
      </w:r>
      <w:r>
        <w:rPr>
          <w:rFonts w:ascii="Times New Roman" w:hAnsi="Times New Roman"/>
          <w:sz w:val="20"/>
          <w:szCs w:val="20"/>
        </w:rPr>
        <w:t>, 28040 Madrid</w:t>
      </w:r>
    </w:p>
    <w:bookmarkStart w:id="0" w:name="_Hlk180396934"/>
    <w:p w14:paraId="40BFA6A4" w14:textId="04D8DFF9" w:rsidR="00061B27" w:rsidRDefault="005E01EA">
      <w:pPr>
        <w:spacing w:after="0" w:line="240" w:lineRule="auto"/>
        <w:jc w:val="both"/>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HYPERLINK "mailto:</w:instrText>
      </w:r>
      <w:r w:rsidRPr="00FB0E0A">
        <w:rPr>
          <w:rFonts w:ascii="Times New Roman" w:hAnsi="Times New Roman"/>
          <w:sz w:val="20"/>
          <w:szCs w:val="20"/>
        </w:rPr>
        <w:instrText>jnescabias@ucm.es</w:instrText>
      </w:r>
      <w:r>
        <w:rPr>
          <w:rFonts w:ascii="Times New Roman" w:hAnsi="Times New Roman"/>
          <w:sz w:val="20"/>
          <w:szCs w:val="20"/>
        </w:rPr>
        <w:instrText xml:space="preserve">" </w:instrText>
      </w:r>
      <w:r>
        <w:rPr>
          <w:rFonts w:ascii="Times New Roman" w:hAnsi="Times New Roman"/>
          <w:sz w:val="20"/>
          <w:szCs w:val="20"/>
        </w:rPr>
        <w:fldChar w:fldCharType="separate"/>
      </w:r>
      <w:r w:rsidRPr="00CE709B">
        <w:rPr>
          <w:rStyle w:val="Hipervnculo"/>
          <w:rFonts w:ascii="Times New Roman" w:hAnsi="Times New Roman"/>
          <w:sz w:val="20"/>
          <w:szCs w:val="20"/>
        </w:rPr>
        <w:t>jnescabias@ucm.es</w:t>
      </w:r>
      <w:r>
        <w:rPr>
          <w:rFonts w:ascii="Times New Roman" w:hAnsi="Times New Roman"/>
          <w:sz w:val="20"/>
          <w:szCs w:val="20"/>
        </w:rPr>
        <w:fldChar w:fldCharType="end"/>
      </w:r>
    </w:p>
    <w:p w14:paraId="40BFA6A5" w14:textId="1B164F3D" w:rsidR="00061B27" w:rsidRDefault="00B66EC8">
      <w:pPr>
        <w:spacing w:after="0" w:line="240" w:lineRule="auto"/>
        <w:jc w:val="both"/>
        <w:rPr>
          <w:rFonts w:ascii="Times New Roman" w:hAnsi="Times New Roman"/>
          <w:sz w:val="20"/>
          <w:szCs w:val="20"/>
        </w:rPr>
      </w:pPr>
      <w:r>
        <w:rPr>
          <w:rFonts w:ascii="Times New Roman" w:hAnsi="Times New Roman"/>
          <w:sz w:val="20"/>
          <w:szCs w:val="20"/>
        </w:rPr>
        <w:t>ORCID</w:t>
      </w:r>
      <w:r w:rsidR="007E47C8">
        <w:rPr>
          <w:rFonts w:ascii="Times New Roman" w:hAnsi="Times New Roman"/>
          <w:sz w:val="20"/>
          <w:szCs w:val="20"/>
        </w:rPr>
        <w:t xml:space="preserve">: </w:t>
      </w:r>
      <w:hyperlink r:id="rId7" w:history="1">
        <w:r w:rsidR="005E01EA" w:rsidRPr="00CE709B">
          <w:rPr>
            <w:rStyle w:val="Hipervnculo"/>
            <w:rFonts w:ascii="Times New Roman" w:hAnsi="Times New Roman"/>
            <w:sz w:val="20"/>
            <w:szCs w:val="20"/>
          </w:rPr>
          <w:t>https://orcid.org/0000-0001-9857-8289</w:t>
        </w:r>
      </w:hyperlink>
    </w:p>
    <w:p w14:paraId="40BFA6A6" w14:textId="679DED56" w:rsidR="00061B27" w:rsidRPr="005E01EA" w:rsidRDefault="00B66EC8">
      <w:pPr>
        <w:spacing w:after="0" w:line="240" w:lineRule="auto"/>
        <w:jc w:val="both"/>
        <w:rPr>
          <w:rFonts w:ascii="Times New Roman" w:hAnsi="Times New Roman"/>
          <w:sz w:val="20"/>
          <w:szCs w:val="20"/>
        </w:rPr>
      </w:pPr>
      <w:r w:rsidRPr="005E01EA">
        <w:rPr>
          <w:rFonts w:ascii="Times New Roman" w:hAnsi="Times New Roman"/>
          <w:sz w:val="20"/>
          <w:szCs w:val="20"/>
        </w:rPr>
        <w:t>Recibido/</w:t>
      </w:r>
      <w:proofErr w:type="spellStart"/>
      <w:r w:rsidRPr="005E01EA">
        <w:rPr>
          <w:rFonts w:ascii="Times New Roman" w:hAnsi="Times New Roman"/>
          <w:sz w:val="20"/>
          <w:szCs w:val="20"/>
        </w:rPr>
        <w:t>Received</w:t>
      </w:r>
      <w:proofErr w:type="spellEnd"/>
      <w:r w:rsidRPr="005E01EA">
        <w:rPr>
          <w:rFonts w:ascii="Times New Roman" w:hAnsi="Times New Roman"/>
          <w:sz w:val="20"/>
          <w:szCs w:val="20"/>
        </w:rPr>
        <w:t xml:space="preserve">: </w:t>
      </w:r>
      <w:r w:rsidR="005E01EA" w:rsidRPr="005E01EA">
        <w:rPr>
          <w:rFonts w:ascii="Times New Roman" w:hAnsi="Times New Roman"/>
          <w:sz w:val="20"/>
          <w:szCs w:val="20"/>
        </w:rPr>
        <w:t>30/09/2024</w:t>
      </w:r>
      <w:r w:rsidRPr="005E01EA">
        <w:rPr>
          <w:rFonts w:ascii="Times New Roman" w:hAnsi="Times New Roman"/>
          <w:sz w:val="20"/>
          <w:szCs w:val="20"/>
        </w:rPr>
        <w:t>. Aceptado/</w:t>
      </w:r>
      <w:proofErr w:type="spellStart"/>
      <w:r w:rsidRPr="005E01EA">
        <w:rPr>
          <w:rFonts w:ascii="Times New Roman" w:hAnsi="Times New Roman"/>
          <w:sz w:val="20"/>
          <w:szCs w:val="20"/>
        </w:rPr>
        <w:t>Accepted</w:t>
      </w:r>
      <w:proofErr w:type="spellEnd"/>
      <w:r w:rsidRPr="005E01EA">
        <w:rPr>
          <w:rFonts w:ascii="Times New Roman" w:hAnsi="Times New Roman"/>
          <w:sz w:val="20"/>
          <w:szCs w:val="20"/>
        </w:rPr>
        <w:t xml:space="preserve">: </w:t>
      </w:r>
      <w:r w:rsidR="00617BC6">
        <w:rPr>
          <w:rFonts w:ascii="Times New Roman" w:hAnsi="Times New Roman"/>
          <w:sz w:val="20"/>
          <w:szCs w:val="20"/>
        </w:rPr>
        <w:t>30</w:t>
      </w:r>
      <w:r w:rsidR="005E01EA" w:rsidRPr="005E01EA">
        <w:rPr>
          <w:rFonts w:ascii="Times New Roman" w:hAnsi="Times New Roman"/>
          <w:sz w:val="20"/>
          <w:szCs w:val="20"/>
        </w:rPr>
        <w:t>/10/2024</w:t>
      </w:r>
      <w:r w:rsidRPr="005E01EA">
        <w:rPr>
          <w:rFonts w:ascii="Times New Roman" w:hAnsi="Times New Roman"/>
          <w:sz w:val="20"/>
          <w:szCs w:val="20"/>
        </w:rPr>
        <w:t>.</w:t>
      </w:r>
    </w:p>
    <w:bookmarkEnd w:id="0"/>
    <w:p w14:paraId="40BFA6A7" w14:textId="6394274A" w:rsidR="00061B27" w:rsidRDefault="00B66EC8">
      <w:pPr>
        <w:spacing w:after="0" w:line="240" w:lineRule="auto"/>
        <w:jc w:val="both"/>
        <w:rPr>
          <w:rFonts w:ascii="Times New Roman" w:hAnsi="Times New Roman"/>
          <w:sz w:val="20"/>
          <w:szCs w:val="20"/>
        </w:rPr>
      </w:pPr>
      <w:r w:rsidRPr="005E01EA">
        <w:rPr>
          <w:rFonts w:ascii="Times New Roman" w:hAnsi="Times New Roman"/>
          <w:sz w:val="20"/>
          <w:szCs w:val="20"/>
        </w:rPr>
        <w:t>Cómo citar/</w:t>
      </w:r>
      <w:proofErr w:type="spellStart"/>
      <w:r w:rsidRPr="005E01EA">
        <w:rPr>
          <w:rFonts w:ascii="Times New Roman" w:hAnsi="Times New Roman"/>
          <w:sz w:val="20"/>
          <w:szCs w:val="20"/>
        </w:rPr>
        <w:t>How</w:t>
      </w:r>
      <w:proofErr w:type="spellEnd"/>
      <w:r w:rsidRPr="005E01EA">
        <w:rPr>
          <w:rFonts w:ascii="Times New Roman" w:hAnsi="Times New Roman"/>
          <w:sz w:val="20"/>
          <w:szCs w:val="20"/>
        </w:rPr>
        <w:t xml:space="preserve"> to cite: </w:t>
      </w:r>
      <w:proofErr w:type="spellStart"/>
      <w:r w:rsidR="007E47C8" w:rsidRPr="005E01EA">
        <w:rPr>
          <w:rFonts w:ascii="Times New Roman" w:hAnsi="Times New Roman"/>
          <w:sz w:val="20"/>
          <w:szCs w:val="20"/>
        </w:rPr>
        <w:t>Escabias</w:t>
      </w:r>
      <w:proofErr w:type="spellEnd"/>
      <w:r w:rsidR="007E47C8" w:rsidRPr="005E01EA">
        <w:rPr>
          <w:rFonts w:ascii="Times New Roman" w:hAnsi="Times New Roman"/>
          <w:sz w:val="20"/>
          <w:szCs w:val="20"/>
        </w:rPr>
        <w:t xml:space="preserve"> Toro</w:t>
      </w:r>
      <w:r w:rsidRPr="005E01EA">
        <w:rPr>
          <w:rFonts w:ascii="Times New Roman" w:hAnsi="Times New Roman"/>
          <w:sz w:val="20"/>
          <w:szCs w:val="20"/>
        </w:rPr>
        <w:t xml:space="preserve">, </w:t>
      </w:r>
      <w:r w:rsidR="007E47C8" w:rsidRPr="005E01EA">
        <w:rPr>
          <w:rFonts w:ascii="Times New Roman" w:hAnsi="Times New Roman"/>
          <w:sz w:val="20"/>
          <w:szCs w:val="20"/>
        </w:rPr>
        <w:t>Juana</w:t>
      </w:r>
      <w:r w:rsidRPr="005E01EA">
        <w:rPr>
          <w:rFonts w:ascii="Times New Roman" w:hAnsi="Times New Roman"/>
          <w:sz w:val="20"/>
          <w:szCs w:val="20"/>
        </w:rPr>
        <w:t>, “</w:t>
      </w:r>
      <w:r w:rsidR="00607379">
        <w:rPr>
          <w:rFonts w:ascii="Times New Roman" w:hAnsi="Times New Roman"/>
          <w:sz w:val="20"/>
          <w:szCs w:val="20"/>
        </w:rPr>
        <w:t>El teatro en el siglo XXI, perspectivas y recepción del hecho escénico. Introducción</w:t>
      </w:r>
      <w:r w:rsidR="007E47C8" w:rsidRPr="005E01EA">
        <w:rPr>
          <w:rFonts w:ascii="Times New Roman" w:hAnsi="Times New Roman"/>
          <w:sz w:val="20"/>
          <w:szCs w:val="20"/>
        </w:rPr>
        <w:t>”</w:t>
      </w:r>
      <w:r w:rsidRPr="005E01EA">
        <w:rPr>
          <w:rFonts w:ascii="Times New Roman" w:hAnsi="Times New Roman"/>
          <w:sz w:val="20"/>
          <w:szCs w:val="20"/>
        </w:rPr>
        <w:t xml:space="preserve">, </w:t>
      </w:r>
      <w:r w:rsidRPr="005E01EA">
        <w:rPr>
          <w:rFonts w:ascii="Times New Roman" w:hAnsi="Times New Roman"/>
          <w:i/>
          <w:sz w:val="20"/>
          <w:szCs w:val="20"/>
        </w:rPr>
        <w:t>Siglo XXI. Literatura y Cultura Españolas</w:t>
      </w:r>
      <w:r w:rsidRPr="005E01EA">
        <w:rPr>
          <w:rFonts w:ascii="Times New Roman" w:hAnsi="Times New Roman"/>
          <w:sz w:val="20"/>
          <w:szCs w:val="20"/>
        </w:rPr>
        <w:t xml:space="preserve">, </w:t>
      </w:r>
      <w:r w:rsidR="008B5C84" w:rsidRPr="005E01EA">
        <w:rPr>
          <w:rFonts w:ascii="Times New Roman" w:hAnsi="Times New Roman"/>
          <w:sz w:val="20"/>
          <w:szCs w:val="20"/>
        </w:rPr>
        <w:t>22</w:t>
      </w:r>
      <w:r w:rsidRPr="005E01EA">
        <w:rPr>
          <w:rFonts w:ascii="Times New Roman" w:hAnsi="Times New Roman"/>
          <w:sz w:val="20"/>
          <w:szCs w:val="20"/>
        </w:rPr>
        <w:t xml:space="preserve"> (</w:t>
      </w:r>
      <w:r w:rsidR="008B5C84" w:rsidRPr="005E01EA">
        <w:rPr>
          <w:rFonts w:ascii="Times New Roman" w:hAnsi="Times New Roman"/>
          <w:sz w:val="20"/>
          <w:szCs w:val="20"/>
        </w:rPr>
        <w:t>2024</w:t>
      </w:r>
      <w:r w:rsidRPr="005E01EA">
        <w:rPr>
          <w:rFonts w:ascii="Times New Roman" w:hAnsi="Times New Roman"/>
          <w:sz w:val="20"/>
          <w:szCs w:val="20"/>
        </w:rPr>
        <w:t xml:space="preserve">): </w:t>
      </w:r>
      <w:r w:rsidR="00D87D17" w:rsidRPr="005E01EA">
        <w:rPr>
          <w:rFonts w:ascii="Times New Roman" w:hAnsi="Times New Roman"/>
          <w:sz w:val="20"/>
          <w:szCs w:val="20"/>
        </w:rPr>
        <w:t xml:space="preserve">págs. </w:t>
      </w:r>
      <w:r w:rsidR="00281959">
        <w:rPr>
          <w:rFonts w:ascii="Times New Roman" w:hAnsi="Times New Roman"/>
          <w:sz w:val="20"/>
          <w:szCs w:val="20"/>
        </w:rPr>
        <w:t>419</w:t>
      </w:r>
      <w:r w:rsidR="00D87D17" w:rsidRPr="005E01EA">
        <w:rPr>
          <w:rFonts w:ascii="Times New Roman" w:hAnsi="Times New Roman"/>
          <w:sz w:val="20"/>
          <w:szCs w:val="20"/>
        </w:rPr>
        <w:t>-</w:t>
      </w:r>
      <w:r w:rsidR="00281959">
        <w:rPr>
          <w:rFonts w:ascii="Times New Roman" w:hAnsi="Times New Roman"/>
          <w:sz w:val="20"/>
          <w:szCs w:val="20"/>
        </w:rPr>
        <w:t>424</w:t>
      </w:r>
      <w:r w:rsidRPr="005E01EA">
        <w:rPr>
          <w:rFonts w:ascii="Times New Roman" w:hAnsi="Times New Roman"/>
          <w:sz w:val="20"/>
          <w:szCs w:val="20"/>
        </w:rPr>
        <w:t xml:space="preserve">. DOI: </w:t>
      </w:r>
      <w:hyperlink r:id="rId8" w:history="1">
        <w:r w:rsidR="0038670C" w:rsidRPr="005928A5">
          <w:rPr>
            <w:rStyle w:val="Hipervnculo"/>
            <w:rFonts w:ascii="Times New Roman" w:hAnsi="Times New Roman"/>
            <w:sz w:val="20"/>
            <w:szCs w:val="20"/>
          </w:rPr>
          <w:t>https://doi.org/10.24197/sxxi.22.2024.419-424</w:t>
        </w:r>
      </w:hyperlink>
    </w:p>
    <w:p w14:paraId="40BFA6A8" w14:textId="77777777" w:rsidR="00061B27" w:rsidRPr="005E01EA" w:rsidRDefault="00061B27">
      <w:pPr>
        <w:spacing w:after="0" w:line="240" w:lineRule="auto"/>
        <w:jc w:val="both"/>
        <w:rPr>
          <w:rFonts w:ascii="Times New Roman" w:hAnsi="Times New Roman"/>
          <w:sz w:val="20"/>
          <w:szCs w:val="20"/>
        </w:rPr>
      </w:pPr>
      <w:bookmarkStart w:id="1" w:name="_GoBack"/>
      <w:bookmarkEnd w:id="1"/>
    </w:p>
    <w:p w14:paraId="40BFA6A9" w14:textId="77777777" w:rsidR="00061B27" w:rsidRDefault="00B66EC8">
      <w:pPr>
        <w:spacing w:after="0" w:line="240" w:lineRule="auto"/>
        <w:jc w:val="both"/>
        <w:rPr>
          <w:rFonts w:ascii="Times New Roman" w:hAnsi="Times New Roman"/>
          <w:color w:val="0000FF"/>
          <w:sz w:val="20"/>
          <w:szCs w:val="20"/>
          <w:u w:val="single"/>
        </w:rPr>
      </w:pPr>
      <w:r w:rsidRPr="005E01EA">
        <w:rPr>
          <w:rFonts w:ascii="Times New Roman" w:hAnsi="Times New Roman"/>
          <w:sz w:val="20"/>
          <w:szCs w:val="20"/>
        </w:rPr>
        <w:t xml:space="preserve">Artículo de acceso abierto distribuido bajo una </w:t>
      </w:r>
      <w:hyperlink r:id="rId9" w:history="1">
        <w:r w:rsidRPr="005E01EA">
          <w:rPr>
            <w:rStyle w:val="Hipervnculo"/>
            <w:rFonts w:ascii="Times New Roman" w:hAnsi="Times New Roman"/>
            <w:sz w:val="20"/>
            <w:szCs w:val="20"/>
          </w:rPr>
          <w:t xml:space="preserve">Licencia </w:t>
        </w:r>
        <w:proofErr w:type="spellStart"/>
        <w:r w:rsidRPr="005E01EA">
          <w:rPr>
            <w:rStyle w:val="Hipervnculo"/>
            <w:rFonts w:ascii="Times New Roman" w:hAnsi="Times New Roman"/>
            <w:sz w:val="20"/>
            <w:szCs w:val="20"/>
          </w:rPr>
          <w:t>Creative</w:t>
        </w:r>
        <w:proofErr w:type="spellEnd"/>
        <w:r w:rsidRPr="005E01EA">
          <w:rPr>
            <w:rStyle w:val="Hipervnculo"/>
            <w:rFonts w:ascii="Times New Roman" w:hAnsi="Times New Roman"/>
            <w:sz w:val="20"/>
            <w:szCs w:val="20"/>
          </w:rPr>
          <w:t xml:space="preserve"> </w:t>
        </w:r>
        <w:proofErr w:type="spellStart"/>
        <w:r w:rsidRPr="005E01EA">
          <w:rPr>
            <w:rStyle w:val="Hipervnculo"/>
            <w:rFonts w:ascii="Times New Roman" w:hAnsi="Times New Roman"/>
            <w:sz w:val="20"/>
            <w:szCs w:val="20"/>
          </w:rPr>
          <w:t>Commons</w:t>
        </w:r>
        <w:proofErr w:type="spellEnd"/>
        <w:r w:rsidRPr="005E01EA">
          <w:rPr>
            <w:rStyle w:val="Hipervnculo"/>
            <w:rFonts w:ascii="Times New Roman" w:hAnsi="Times New Roman"/>
            <w:sz w:val="20"/>
            <w:szCs w:val="20"/>
          </w:rPr>
          <w:t xml:space="preserve"> Atribución 4.0 Internacional (CC-BY 4.0)</w:t>
        </w:r>
      </w:hyperlink>
      <w:r w:rsidRPr="005E01EA">
        <w:rPr>
          <w:rFonts w:ascii="Times New Roman" w:hAnsi="Times New Roman"/>
          <w:sz w:val="20"/>
          <w:szCs w:val="20"/>
        </w:rPr>
        <w:t xml:space="preserve">. / Open </w:t>
      </w:r>
      <w:proofErr w:type="spellStart"/>
      <w:r w:rsidRPr="005E01EA">
        <w:rPr>
          <w:rFonts w:ascii="Times New Roman" w:hAnsi="Times New Roman"/>
          <w:sz w:val="20"/>
          <w:szCs w:val="20"/>
        </w:rPr>
        <w:t>access</w:t>
      </w:r>
      <w:proofErr w:type="spellEnd"/>
      <w:r w:rsidRPr="005E01EA">
        <w:rPr>
          <w:rFonts w:ascii="Times New Roman" w:hAnsi="Times New Roman"/>
          <w:sz w:val="20"/>
          <w:szCs w:val="20"/>
        </w:rPr>
        <w:t xml:space="preserve"> </w:t>
      </w:r>
      <w:proofErr w:type="spellStart"/>
      <w:r w:rsidRPr="005E01EA">
        <w:rPr>
          <w:rFonts w:ascii="Times New Roman" w:hAnsi="Times New Roman"/>
          <w:sz w:val="20"/>
          <w:szCs w:val="20"/>
        </w:rPr>
        <w:t>article</w:t>
      </w:r>
      <w:proofErr w:type="spellEnd"/>
      <w:r w:rsidRPr="005E01EA">
        <w:rPr>
          <w:rFonts w:ascii="Times New Roman" w:hAnsi="Times New Roman"/>
          <w:sz w:val="20"/>
          <w:szCs w:val="20"/>
        </w:rPr>
        <w:t xml:space="preserve"> </w:t>
      </w:r>
      <w:proofErr w:type="spellStart"/>
      <w:r w:rsidRPr="005E01EA">
        <w:rPr>
          <w:rFonts w:ascii="Times New Roman" w:hAnsi="Times New Roman"/>
          <w:sz w:val="20"/>
          <w:szCs w:val="20"/>
        </w:rPr>
        <w:t>under</w:t>
      </w:r>
      <w:proofErr w:type="spellEnd"/>
      <w:r w:rsidRPr="005E01EA">
        <w:rPr>
          <w:rFonts w:ascii="Times New Roman" w:hAnsi="Times New Roman"/>
          <w:sz w:val="20"/>
          <w:szCs w:val="20"/>
        </w:rPr>
        <w:t xml:space="preserve"> a </w:t>
      </w:r>
      <w:hyperlink r:id="rId10" w:history="1">
        <w:proofErr w:type="spellStart"/>
        <w:r w:rsidRPr="005E01EA">
          <w:rPr>
            <w:rStyle w:val="Hipervnculo"/>
            <w:rFonts w:ascii="Times New Roman" w:hAnsi="Times New Roman"/>
            <w:sz w:val="20"/>
            <w:szCs w:val="20"/>
          </w:rPr>
          <w:t>Creative</w:t>
        </w:r>
        <w:proofErr w:type="spellEnd"/>
        <w:r w:rsidRPr="005E01EA">
          <w:rPr>
            <w:rStyle w:val="Hipervnculo"/>
            <w:rFonts w:ascii="Times New Roman" w:hAnsi="Times New Roman"/>
            <w:sz w:val="20"/>
            <w:szCs w:val="20"/>
          </w:rPr>
          <w:t xml:space="preserve"> </w:t>
        </w:r>
        <w:proofErr w:type="spellStart"/>
        <w:r w:rsidRPr="005E01EA">
          <w:rPr>
            <w:rStyle w:val="Hipervnculo"/>
            <w:rFonts w:ascii="Times New Roman" w:hAnsi="Times New Roman"/>
            <w:sz w:val="20"/>
            <w:szCs w:val="20"/>
          </w:rPr>
          <w:t>Commons</w:t>
        </w:r>
        <w:proofErr w:type="spellEnd"/>
        <w:r w:rsidRPr="005E01EA">
          <w:rPr>
            <w:rStyle w:val="Hipervnculo"/>
            <w:rFonts w:ascii="Times New Roman" w:hAnsi="Times New Roman"/>
            <w:sz w:val="20"/>
            <w:szCs w:val="20"/>
          </w:rPr>
          <w:t xml:space="preserve"> </w:t>
        </w:r>
        <w:proofErr w:type="spellStart"/>
        <w:r w:rsidRPr="005E01EA">
          <w:rPr>
            <w:rStyle w:val="Hipervnculo"/>
            <w:rFonts w:ascii="Times New Roman" w:hAnsi="Times New Roman"/>
            <w:sz w:val="20"/>
            <w:szCs w:val="20"/>
          </w:rPr>
          <w:t>Attribution</w:t>
        </w:r>
        <w:proofErr w:type="spellEnd"/>
        <w:r w:rsidRPr="005E01EA">
          <w:rPr>
            <w:rStyle w:val="Hipervnculo"/>
            <w:rFonts w:ascii="Times New Roman" w:hAnsi="Times New Roman"/>
            <w:sz w:val="20"/>
            <w:szCs w:val="20"/>
          </w:rPr>
          <w:t xml:space="preserve"> 4.0 International </w:t>
        </w:r>
        <w:proofErr w:type="spellStart"/>
        <w:r w:rsidRPr="005E01EA">
          <w:rPr>
            <w:rStyle w:val="Hipervnculo"/>
            <w:rFonts w:ascii="Times New Roman" w:hAnsi="Times New Roman"/>
            <w:sz w:val="20"/>
            <w:szCs w:val="20"/>
          </w:rPr>
          <w:t>License</w:t>
        </w:r>
        <w:proofErr w:type="spellEnd"/>
        <w:r w:rsidRPr="005E01EA">
          <w:rPr>
            <w:rStyle w:val="Hipervnculo"/>
            <w:rFonts w:ascii="Times New Roman" w:hAnsi="Times New Roman"/>
            <w:sz w:val="20"/>
            <w:szCs w:val="20"/>
          </w:rPr>
          <w:t xml:space="preserve"> (CC-BY 4.0)</w:t>
        </w:r>
      </w:hyperlink>
      <w:r w:rsidRPr="005E01EA">
        <w:rPr>
          <w:rFonts w:ascii="Times New Roman" w:hAnsi="Times New Roman"/>
          <w:sz w:val="20"/>
          <w:szCs w:val="20"/>
        </w:rPr>
        <w:t>.</w:t>
      </w:r>
    </w:p>
    <w:p w14:paraId="40BFA6AA" w14:textId="77777777" w:rsidR="00061B27" w:rsidRDefault="00061B27">
      <w:pPr>
        <w:pBdr>
          <w:bottom w:val="single" w:sz="24" w:space="1" w:color="auto"/>
        </w:pBdr>
        <w:spacing w:after="0" w:line="240" w:lineRule="auto"/>
        <w:jc w:val="both"/>
        <w:rPr>
          <w:rFonts w:ascii="Times New Roman" w:hAnsi="Times New Roman"/>
          <w:sz w:val="20"/>
          <w:szCs w:val="20"/>
        </w:rPr>
      </w:pPr>
    </w:p>
    <w:p w14:paraId="40BFA6AB" w14:textId="17D6113A" w:rsidR="00061B27" w:rsidRPr="00547B0B" w:rsidRDefault="00B66EC8" w:rsidP="00547B0B">
      <w:pPr>
        <w:spacing w:after="0" w:line="240" w:lineRule="auto"/>
        <w:jc w:val="both"/>
        <w:rPr>
          <w:rFonts w:ascii="Times New Roman" w:eastAsiaTheme="minorHAnsi" w:hAnsi="Times New Roman"/>
          <w:kern w:val="2"/>
          <w:sz w:val="24"/>
          <w:szCs w:val="24"/>
          <w14:ligatures w14:val="standardContextual"/>
        </w:rPr>
      </w:pPr>
      <w:r>
        <w:rPr>
          <w:b/>
          <w:sz w:val="18"/>
          <w:szCs w:val="18"/>
        </w:rPr>
        <w:t>Resumen</w:t>
      </w:r>
      <w:r>
        <w:rPr>
          <w:sz w:val="18"/>
          <w:szCs w:val="18"/>
        </w:rPr>
        <w:t>:</w:t>
      </w:r>
      <w:r>
        <w:rPr>
          <w:rFonts w:eastAsia="Times New Roman"/>
          <w:sz w:val="18"/>
          <w:szCs w:val="18"/>
          <w:lang w:eastAsia="es-ES"/>
        </w:rPr>
        <w:t xml:space="preserve"> </w:t>
      </w:r>
      <w:r w:rsidR="003F238E">
        <w:rPr>
          <w:rFonts w:eastAsia="Times New Roman"/>
          <w:sz w:val="18"/>
          <w:szCs w:val="18"/>
          <w:lang w:eastAsia="es-ES"/>
        </w:rPr>
        <w:t xml:space="preserve">Este texto sirve como introducción general a nuestro monográfico titulado </w:t>
      </w:r>
      <w:r w:rsidR="00547B0B">
        <w:rPr>
          <w:rFonts w:eastAsia="Times New Roman"/>
          <w:sz w:val="18"/>
          <w:szCs w:val="18"/>
          <w:lang w:eastAsia="es-ES"/>
        </w:rPr>
        <w:t>“</w:t>
      </w:r>
      <w:r w:rsidR="007E47C8">
        <w:rPr>
          <w:rFonts w:eastAsia="Times New Roman"/>
          <w:sz w:val="18"/>
          <w:szCs w:val="18"/>
          <w:lang w:eastAsia="es-ES"/>
        </w:rPr>
        <w:t>El</w:t>
      </w:r>
      <w:r w:rsidR="00547B0B">
        <w:rPr>
          <w:rFonts w:eastAsia="Times New Roman"/>
          <w:sz w:val="18"/>
          <w:szCs w:val="18"/>
          <w:lang w:eastAsia="es-ES"/>
        </w:rPr>
        <w:t xml:space="preserve"> Teatro en el siglo XXI, perspectivas y recepción del hecho escénico”. En él se presentan los distintos artículos que lo componen, todos ellos de una gran riqueza y realizados por voces conocedoras del teatro y con gran fundamento científico. </w:t>
      </w:r>
      <w:r w:rsidR="007E47C8">
        <w:rPr>
          <w:rFonts w:eastAsia="Times New Roman"/>
          <w:sz w:val="18"/>
          <w:szCs w:val="18"/>
          <w:lang w:eastAsia="es-ES"/>
        </w:rPr>
        <w:t xml:space="preserve"> </w:t>
      </w:r>
    </w:p>
    <w:p w14:paraId="75ED6797" w14:textId="38AF1512" w:rsidR="00A845C4" w:rsidRDefault="00B66EC8" w:rsidP="00A845C4">
      <w:pPr>
        <w:pBdr>
          <w:bottom w:val="single" w:sz="24" w:space="1" w:color="auto"/>
        </w:pBdr>
        <w:spacing w:after="0" w:line="240" w:lineRule="auto"/>
        <w:jc w:val="both"/>
        <w:rPr>
          <w:sz w:val="18"/>
          <w:szCs w:val="18"/>
        </w:rPr>
      </w:pPr>
      <w:r>
        <w:rPr>
          <w:b/>
          <w:sz w:val="18"/>
          <w:szCs w:val="18"/>
        </w:rPr>
        <w:t>Palabras clave:</w:t>
      </w:r>
      <w:r>
        <w:rPr>
          <w:sz w:val="18"/>
          <w:szCs w:val="18"/>
        </w:rPr>
        <w:t xml:space="preserve"> </w:t>
      </w:r>
      <w:r w:rsidR="007E47C8">
        <w:rPr>
          <w:sz w:val="18"/>
          <w:szCs w:val="18"/>
        </w:rPr>
        <w:t xml:space="preserve">teatro español contemporáneo; </w:t>
      </w:r>
      <w:r w:rsidR="00547B0B">
        <w:rPr>
          <w:sz w:val="18"/>
          <w:szCs w:val="18"/>
        </w:rPr>
        <w:t xml:space="preserve">dramaturgas y dramaturgos españoles; teatro y representación; </w:t>
      </w:r>
      <w:r w:rsidR="007E47C8">
        <w:rPr>
          <w:sz w:val="18"/>
          <w:szCs w:val="18"/>
        </w:rPr>
        <w:t>teorías teatrales.</w:t>
      </w:r>
    </w:p>
    <w:p w14:paraId="2FC81D15" w14:textId="77777777" w:rsidR="006A71B7" w:rsidRDefault="006A71B7" w:rsidP="00A845C4">
      <w:pPr>
        <w:pBdr>
          <w:bottom w:val="single" w:sz="24" w:space="1" w:color="auto"/>
        </w:pBdr>
        <w:spacing w:after="0" w:line="240" w:lineRule="auto"/>
        <w:jc w:val="both"/>
        <w:rPr>
          <w:rFonts w:eastAsia="Times New Roman" w:cs="Calibri"/>
          <w:sz w:val="18"/>
          <w:szCs w:val="18"/>
          <w:lang w:eastAsia="es-ES"/>
        </w:rPr>
      </w:pPr>
    </w:p>
    <w:p w14:paraId="00478BD9" w14:textId="3E7C7598" w:rsidR="00A845C4" w:rsidRPr="00FB0E0A" w:rsidRDefault="00B66EC8" w:rsidP="00A845C4">
      <w:pPr>
        <w:pBdr>
          <w:bottom w:val="single" w:sz="24" w:space="1" w:color="auto"/>
        </w:pBdr>
        <w:spacing w:after="0" w:line="240" w:lineRule="auto"/>
        <w:jc w:val="both"/>
        <w:rPr>
          <w:rFonts w:eastAsia="Times New Roman" w:cs="Calibri"/>
          <w:sz w:val="18"/>
          <w:szCs w:val="18"/>
          <w:lang w:val="en-US" w:eastAsia="es-ES"/>
        </w:rPr>
      </w:pPr>
      <w:r>
        <w:rPr>
          <w:rFonts w:cs="Calibri"/>
          <w:b/>
          <w:spacing w:val="-6"/>
          <w:sz w:val="18"/>
          <w:szCs w:val="18"/>
          <w:lang w:val="en-US"/>
        </w:rPr>
        <w:t>Abstract</w:t>
      </w:r>
      <w:r>
        <w:rPr>
          <w:rFonts w:cs="Calibri"/>
          <w:spacing w:val="-6"/>
          <w:sz w:val="18"/>
          <w:szCs w:val="18"/>
          <w:lang w:val="en-US"/>
        </w:rPr>
        <w:t xml:space="preserve">: </w:t>
      </w:r>
      <w:r w:rsidR="00547B0B" w:rsidRPr="006A71B7">
        <w:rPr>
          <w:rFonts w:eastAsia="Times New Roman"/>
          <w:sz w:val="18"/>
          <w:szCs w:val="18"/>
          <w:lang w:val="en-GB" w:eastAsia="es-ES"/>
        </w:rPr>
        <w:t>This text serves as a general introduction to our monograph entitled</w:t>
      </w:r>
      <w:r w:rsidR="00547B0B">
        <w:rPr>
          <w:lang w:val="en-US"/>
        </w:rPr>
        <w:t xml:space="preserve"> </w:t>
      </w:r>
      <w:r w:rsidR="00547B0B" w:rsidRPr="006A71B7">
        <w:rPr>
          <w:rFonts w:eastAsia="Times New Roman"/>
          <w:sz w:val="18"/>
          <w:szCs w:val="18"/>
          <w:lang w:val="en-GB" w:eastAsia="es-ES"/>
        </w:rPr>
        <w:t xml:space="preserve">“Theatre in the 21st century, perspectives and reception of the stage event.” It presents the different articles that compose it, all of them of great richness and made by voices knowledgeable about </w:t>
      </w:r>
      <w:proofErr w:type="spellStart"/>
      <w:r w:rsidR="00547B0B" w:rsidRPr="006A71B7">
        <w:rPr>
          <w:rFonts w:eastAsia="Times New Roman"/>
          <w:sz w:val="18"/>
          <w:szCs w:val="18"/>
          <w:lang w:val="en-GB" w:eastAsia="es-ES"/>
        </w:rPr>
        <w:t>theater</w:t>
      </w:r>
      <w:proofErr w:type="spellEnd"/>
      <w:r w:rsidR="00547B0B" w:rsidRPr="006A71B7">
        <w:rPr>
          <w:rFonts w:eastAsia="Times New Roman"/>
          <w:sz w:val="18"/>
          <w:szCs w:val="18"/>
          <w:lang w:val="en-GB" w:eastAsia="es-ES"/>
        </w:rPr>
        <w:t xml:space="preserve"> and with great scientific foundation.</w:t>
      </w:r>
    </w:p>
    <w:p w14:paraId="3ED423AE" w14:textId="28541D7F" w:rsidR="00547B0B" w:rsidRPr="006A71B7" w:rsidRDefault="00B66EC8" w:rsidP="00547B0B">
      <w:pPr>
        <w:pBdr>
          <w:bottom w:val="single" w:sz="24" w:space="1" w:color="auto"/>
        </w:pBdr>
        <w:spacing w:after="0" w:line="240" w:lineRule="auto"/>
        <w:jc w:val="both"/>
        <w:rPr>
          <w:rFonts w:eastAsia="Times New Roman"/>
          <w:sz w:val="18"/>
          <w:szCs w:val="18"/>
          <w:lang w:val="en-GB" w:eastAsia="es-ES"/>
        </w:rPr>
      </w:pPr>
      <w:r w:rsidRPr="00547B0B">
        <w:rPr>
          <w:rFonts w:cs="Calibri"/>
          <w:b/>
          <w:sz w:val="18"/>
          <w:szCs w:val="18"/>
          <w:lang w:val="en-US"/>
        </w:rPr>
        <w:t>Keywords:</w:t>
      </w:r>
      <w:r w:rsidRPr="00547B0B">
        <w:rPr>
          <w:rFonts w:cs="Calibri"/>
          <w:sz w:val="18"/>
          <w:szCs w:val="18"/>
          <w:lang w:val="en-US"/>
        </w:rPr>
        <w:t xml:space="preserve"> </w:t>
      </w:r>
      <w:r w:rsidR="00547B0B" w:rsidRPr="006A71B7">
        <w:rPr>
          <w:rFonts w:eastAsia="Times New Roman"/>
          <w:sz w:val="18"/>
          <w:szCs w:val="18"/>
          <w:lang w:val="en-GB" w:eastAsia="es-ES"/>
        </w:rPr>
        <w:t xml:space="preserve">contemporary Spanish </w:t>
      </w:r>
      <w:proofErr w:type="spellStart"/>
      <w:r w:rsidR="00547B0B" w:rsidRPr="006A71B7">
        <w:rPr>
          <w:rFonts w:eastAsia="Times New Roman"/>
          <w:sz w:val="18"/>
          <w:szCs w:val="18"/>
          <w:lang w:val="en-GB" w:eastAsia="es-ES"/>
        </w:rPr>
        <w:t>theater</w:t>
      </w:r>
      <w:proofErr w:type="spellEnd"/>
      <w:r w:rsidR="00547B0B" w:rsidRPr="006A71B7">
        <w:rPr>
          <w:rFonts w:eastAsia="Times New Roman"/>
          <w:sz w:val="18"/>
          <w:szCs w:val="18"/>
          <w:lang w:val="en-GB" w:eastAsia="es-ES"/>
        </w:rPr>
        <w:t xml:space="preserve">; Spanish playwrights; </w:t>
      </w:r>
      <w:proofErr w:type="spellStart"/>
      <w:r w:rsidR="00547B0B" w:rsidRPr="006A71B7">
        <w:rPr>
          <w:rFonts w:eastAsia="Times New Roman"/>
          <w:sz w:val="18"/>
          <w:szCs w:val="18"/>
          <w:lang w:val="en-GB" w:eastAsia="es-ES"/>
        </w:rPr>
        <w:t>theater</w:t>
      </w:r>
      <w:proofErr w:type="spellEnd"/>
      <w:r w:rsidR="00547B0B" w:rsidRPr="006A71B7">
        <w:rPr>
          <w:rFonts w:eastAsia="Times New Roman"/>
          <w:sz w:val="18"/>
          <w:szCs w:val="18"/>
          <w:lang w:val="en-GB" w:eastAsia="es-ES"/>
        </w:rPr>
        <w:t xml:space="preserve"> and performance; theatrical theories.</w:t>
      </w:r>
    </w:p>
    <w:p w14:paraId="3DFC5433" w14:textId="1436F1CF" w:rsidR="005E01EA" w:rsidRPr="006A71B7" w:rsidRDefault="005E01EA" w:rsidP="00547B0B">
      <w:pPr>
        <w:pBdr>
          <w:bottom w:val="single" w:sz="24" w:space="1" w:color="auto"/>
        </w:pBdr>
        <w:spacing w:after="0" w:line="240" w:lineRule="auto"/>
        <w:jc w:val="both"/>
        <w:rPr>
          <w:rFonts w:eastAsia="Times New Roman"/>
          <w:sz w:val="18"/>
          <w:szCs w:val="18"/>
          <w:lang w:val="en-GB" w:eastAsia="es-ES"/>
        </w:rPr>
      </w:pPr>
    </w:p>
    <w:p w14:paraId="1AE75E67" w14:textId="2C13D851" w:rsidR="005E01EA" w:rsidRDefault="006A71B7" w:rsidP="00547B0B">
      <w:pPr>
        <w:pBdr>
          <w:bottom w:val="single" w:sz="24" w:space="1" w:color="auto"/>
        </w:pBdr>
        <w:spacing w:after="0" w:line="240" w:lineRule="auto"/>
        <w:jc w:val="both"/>
        <w:rPr>
          <w:rFonts w:eastAsia="Times New Roman"/>
          <w:sz w:val="18"/>
          <w:szCs w:val="18"/>
          <w:lang w:eastAsia="es-ES"/>
        </w:rPr>
      </w:pPr>
      <w:r w:rsidRPr="006A71B7">
        <w:rPr>
          <w:rFonts w:eastAsia="Times New Roman"/>
          <w:b/>
          <w:sz w:val="18"/>
          <w:szCs w:val="18"/>
          <w:lang w:eastAsia="es-ES"/>
        </w:rPr>
        <w:t>Sumario</w:t>
      </w:r>
      <w:r w:rsidRPr="006A71B7">
        <w:rPr>
          <w:rFonts w:eastAsia="Times New Roman"/>
          <w:sz w:val="18"/>
          <w:szCs w:val="18"/>
          <w:lang w:eastAsia="es-ES"/>
        </w:rPr>
        <w:t>: Los artículos de n</w:t>
      </w:r>
      <w:r>
        <w:rPr>
          <w:rFonts w:eastAsia="Times New Roman"/>
          <w:sz w:val="18"/>
          <w:szCs w:val="18"/>
          <w:lang w:eastAsia="es-ES"/>
        </w:rPr>
        <w:t>uestra sección monográfica.</w:t>
      </w:r>
    </w:p>
    <w:p w14:paraId="105E6B3A" w14:textId="407FC16B" w:rsidR="006A71B7" w:rsidRPr="006A71B7" w:rsidRDefault="006A71B7" w:rsidP="00547B0B">
      <w:pPr>
        <w:pBdr>
          <w:bottom w:val="single" w:sz="24" w:space="1" w:color="auto"/>
        </w:pBdr>
        <w:spacing w:after="0" w:line="240" w:lineRule="auto"/>
        <w:jc w:val="both"/>
        <w:rPr>
          <w:rFonts w:eastAsia="Times New Roman"/>
          <w:sz w:val="18"/>
          <w:szCs w:val="18"/>
          <w:lang w:val="en-GB" w:eastAsia="es-ES"/>
        </w:rPr>
      </w:pPr>
      <w:r w:rsidRPr="006A71B7">
        <w:rPr>
          <w:rFonts w:eastAsia="Times New Roman"/>
          <w:b/>
          <w:sz w:val="18"/>
          <w:szCs w:val="18"/>
          <w:lang w:val="en-GB" w:eastAsia="es-ES"/>
        </w:rPr>
        <w:t>Summary</w:t>
      </w:r>
      <w:r w:rsidRPr="006A71B7">
        <w:rPr>
          <w:rFonts w:eastAsia="Times New Roman"/>
          <w:sz w:val="18"/>
          <w:szCs w:val="18"/>
          <w:lang w:val="en-GB" w:eastAsia="es-ES"/>
        </w:rPr>
        <w:t>: The articles of o</w:t>
      </w:r>
      <w:r>
        <w:rPr>
          <w:rFonts w:eastAsia="Times New Roman"/>
          <w:sz w:val="18"/>
          <w:szCs w:val="18"/>
          <w:lang w:val="en-GB" w:eastAsia="es-ES"/>
        </w:rPr>
        <w:t>ur monographic section.</w:t>
      </w:r>
    </w:p>
    <w:p w14:paraId="605141BF" w14:textId="77777777" w:rsidR="005E01EA" w:rsidRPr="006A71B7" w:rsidRDefault="005E01EA" w:rsidP="003F238E">
      <w:pPr>
        <w:spacing w:after="0" w:line="240" w:lineRule="auto"/>
        <w:ind w:firstLine="357"/>
        <w:jc w:val="both"/>
        <w:rPr>
          <w:rFonts w:ascii="Times New Roman" w:eastAsia="Times New Roman" w:hAnsi="Times New Roman"/>
          <w:b/>
          <w:smallCaps/>
          <w:sz w:val="24"/>
          <w:szCs w:val="24"/>
          <w:lang w:val="en-GB" w:eastAsia="es-ES"/>
        </w:rPr>
      </w:pPr>
    </w:p>
    <w:p w14:paraId="5F946700" w14:textId="2F19F1B9" w:rsidR="00547B0B" w:rsidRDefault="00547B0B" w:rsidP="006A71B7">
      <w:pPr>
        <w:spacing w:after="0" w:line="240" w:lineRule="auto"/>
        <w:jc w:val="both"/>
        <w:rPr>
          <w:rFonts w:ascii="Times New Roman" w:eastAsia="Times New Roman" w:hAnsi="Times New Roman"/>
          <w:b/>
          <w:smallCaps/>
          <w:sz w:val="24"/>
          <w:szCs w:val="24"/>
          <w:lang w:eastAsia="es-ES"/>
        </w:rPr>
      </w:pPr>
      <w:r>
        <w:rPr>
          <w:rFonts w:ascii="Times New Roman" w:eastAsia="Times New Roman" w:hAnsi="Times New Roman"/>
          <w:b/>
          <w:smallCaps/>
          <w:sz w:val="24"/>
          <w:szCs w:val="24"/>
          <w:lang w:eastAsia="es-ES"/>
        </w:rPr>
        <w:t>Los artículos de nuestra sección monográfica</w:t>
      </w:r>
    </w:p>
    <w:p w14:paraId="6104E333" w14:textId="77777777" w:rsidR="00547B0B" w:rsidRDefault="00547B0B" w:rsidP="003F238E">
      <w:pPr>
        <w:spacing w:after="0" w:line="240" w:lineRule="auto"/>
        <w:ind w:firstLine="357"/>
        <w:jc w:val="both"/>
        <w:rPr>
          <w:rFonts w:ascii="Times New Roman" w:eastAsia="Times New Roman" w:hAnsi="Times New Roman"/>
          <w:b/>
          <w:smallCaps/>
          <w:sz w:val="24"/>
          <w:szCs w:val="24"/>
          <w:lang w:eastAsia="es-ES"/>
        </w:rPr>
      </w:pPr>
    </w:p>
    <w:p w14:paraId="398C1678" w14:textId="51D99BB5" w:rsidR="003F238E" w:rsidRDefault="003F238E" w:rsidP="006A71B7">
      <w:pPr>
        <w:spacing w:after="0" w:line="240" w:lineRule="auto"/>
        <w:ind w:firstLine="425"/>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E</w:t>
      </w:r>
      <w:r w:rsidR="00547B0B">
        <w:rPr>
          <w:rFonts w:ascii="Times New Roman" w:eastAsiaTheme="minorHAnsi" w:hAnsi="Times New Roman"/>
          <w:kern w:val="2"/>
          <w:sz w:val="24"/>
          <w:szCs w:val="24"/>
          <w14:ligatures w14:val="standardContextual"/>
        </w:rPr>
        <w:t>ste</w:t>
      </w:r>
      <w:r>
        <w:rPr>
          <w:rFonts w:ascii="Times New Roman" w:eastAsiaTheme="minorHAnsi" w:hAnsi="Times New Roman"/>
          <w:kern w:val="2"/>
          <w:sz w:val="24"/>
          <w:szCs w:val="24"/>
          <w14:ligatures w14:val="standardContextual"/>
        </w:rPr>
        <w:t xml:space="preserve"> monográfico se abre con una reflexión exprofesamente genérica sobre las diferentes teorías y teóricos que a lo largo de los tiempos han </w:t>
      </w:r>
      <w:r>
        <w:rPr>
          <w:rFonts w:ascii="Times New Roman" w:eastAsiaTheme="minorHAnsi" w:hAnsi="Times New Roman"/>
          <w:kern w:val="2"/>
          <w:sz w:val="24"/>
          <w:szCs w:val="24"/>
          <w14:ligatures w14:val="standardContextual"/>
        </w:rPr>
        <w:lastRenderedPageBreak/>
        <w:t xml:space="preserve">reflexionado sobre la naturaleza, forma y función del teatro, y cuyo título es “Analizar el teatro, aproximación al estudio del discurso y el fenómeno teatral”. En ningún momento se intenta realizar en ella una propuesta de modelo de análisis ni juzgar los modelos presentados por las distintas corrientes y teóricos. Su intención tan solo es servir de escaparate de una visión global de esas corrientes, así como de los ejes de cada una de las reflexiones. </w:t>
      </w:r>
    </w:p>
    <w:p w14:paraId="226A16C7" w14:textId="102CC7A9" w:rsidR="00A167EB" w:rsidRPr="00A167EB" w:rsidRDefault="00547B0B" w:rsidP="006A71B7">
      <w:pPr>
        <w:spacing w:after="0" w:line="240" w:lineRule="auto"/>
        <w:ind w:firstLine="425"/>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La </w:t>
      </w:r>
      <w:r w:rsidR="005E01EA">
        <w:rPr>
          <w:rFonts w:ascii="Times New Roman" w:eastAsiaTheme="minorHAnsi" w:hAnsi="Times New Roman"/>
          <w:kern w:val="2"/>
          <w:sz w:val="24"/>
          <w:szCs w:val="24"/>
          <w14:ligatures w14:val="standardContextual"/>
        </w:rPr>
        <w:t>segunda</w:t>
      </w:r>
      <w:r>
        <w:rPr>
          <w:rFonts w:ascii="Times New Roman" w:eastAsiaTheme="minorHAnsi" w:hAnsi="Times New Roman"/>
          <w:kern w:val="2"/>
          <w:sz w:val="24"/>
          <w:szCs w:val="24"/>
          <w14:ligatures w14:val="standardContextual"/>
        </w:rPr>
        <w:t xml:space="preserve"> aportación</w:t>
      </w:r>
      <w:r w:rsidR="00A167EB" w:rsidRPr="00A167EB">
        <w:rPr>
          <w:rFonts w:ascii="Times New Roman" w:eastAsiaTheme="minorHAnsi" w:hAnsi="Times New Roman"/>
          <w:kern w:val="2"/>
          <w:sz w:val="24"/>
          <w:szCs w:val="24"/>
          <w14:ligatures w14:val="standardContextual"/>
        </w:rPr>
        <w:t xml:space="preserve"> l</w:t>
      </w:r>
      <w:r>
        <w:rPr>
          <w:rFonts w:ascii="Times New Roman" w:eastAsiaTheme="minorHAnsi" w:hAnsi="Times New Roman"/>
          <w:kern w:val="2"/>
          <w:sz w:val="24"/>
          <w:szCs w:val="24"/>
          <w14:ligatures w14:val="standardContextual"/>
        </w:rPr>
        <w:t>a realiza</w:t>
      </w:r>
      <w:r w:rsidR="00A167EB" w:rsidRPr="00A167EB">
        <w:rPr>
          <w:rFonts w:ascii="Times New Roman" w:eastAsiaTheme="minorHAnsi" w:hAnsi="Times New Roman"/>
          <w:kern w:val="2"/>
          <w:sz w:val="24"/>
          <w:szCs w:val="24"/>
          <w14:ligatures w14:val="standardContextual"/>
        </w:rPr>
        <w:t xml:space="preserve"> </w:t>
      </w:r>
      <w:proofErr w:type="spellStart"/>
      <w:r w:rsidR="00A167EB" w:rsidRPr="00A167EB">
        <w:rPr>
          <w:rFonts w:ascii="Times New Roman" w:eastAsiaTheme="minorHAnsi" w:hAnsi="Times New Roman"/>
          <w:kern w:val="2"/>
          <w:sz w:val="24"/>
          <w:szCs w:val="24"/>
          <w14:ligatures w14:val="standardContextual"/>
        </w:rPr>
        <w:t>Cerstin</w:t>
      </w:r>
      <w:proofErr w:type="spellEnd"/>
      <w:r w:rsidR="00A167EB" w:rsidRPr="00A167EB">
        <w:rPr>
          <w:rFonts w:ascii="Times New Roman" w:eastAsiaTheme="minorHAnsi" w:hAnsi="Times New Roman"/>
          <w:kern w:val="2"/>
          <w:sz w:val="24"/>
          <w:szCs w:val="24"/>
          <w14:ligatures w14:val="standardContextual"/>
        </w:rPr>
        <w:t xml:space="preserve"> Bauer-</w:t>
      </w:r>
      <w:proofErr w:type="spellStart"/>
      <w:r w:rsidR="00A167EB" w:rsidRPr="00A167EB">
        <w:rPr>
          <w:rFonts w:ascii="Times New Roman" w:eastAsiaTheme="minorHAnsi" w:hAnsi="Times New Roman"/>
          <w:kern w:val="2"/>
          <w:sz w:val="24"/>
          <w:szCs w:val="24"/>
          <w14:ligatures w14:val="standardContextual"/>
        </w:rPr>
        <w:t>Funke</w:t>
      </w:r>
      <w:proofErr w:type="spellEnd"/>
      <w:r w:rsidR="00A167EB" w:rsidRPr="00A167EB">
        <w:rPr>
          <w:rFonts w:ascii="Times New Roman" w:eastAsiaTheme="minorHAnsi" w:hAnsi="Times New Roman"/>
          <w:kern w:val="2"/>
          <w:sz w:val="24"/>
          <w:szCs w:val="24"/>
          <w14:ligatures w14:val="standardContextual"/>
        </w:rPr>
        <w:t xml:space="preserve">, de la Universidad de Münster, en la actualidad la más destacada especialista alemana en Teatro Español de autores vivos y autora o editora de diferentes libros sobre este tema, entre ellos el </w:t>
      </w:r>
      <w:r w:rsidR="00A167EB" w:rsidRPr="00A167EB">
        <w:rPr>
          <w:rFonts w:ascii="Times New Roman" w:eastAsiaTheme="minorHAnsi" w:hAnsi="Times New Roman"/>
          <w:i/>
          <w:iCs/>
          <w:kern w:val="2"/>
          <w:sz w:val="24"/>
          <w:szCs w:val="24"/>
          <w14:ligatures w14:val="standardContextual"/>
        </w:rPr>
        <w:t>Teatro español de los siglos XX y XXI</w:t>
      </w:r>
      <w:r w:rsidR="00A167EB" w:rsidRPr="00A167EB">
        <w:rPr>
          <w:rFonts w:ascii="Times New Roman" w:eastAsiaTheme="minorHAnsi" w:hAnsi="Times New Roman"/>
          <w:kern w:val="2"/>
          <w:sz w:val="24"/>
          <w:szCs w:val="24"/>
          <w14:ligatures w14:val="standardContextual"/>
        </w:rPr>
        <w:t xml:space="preserve">, publicado por la prestigiosa editorial Erich Schmidt </w:t>
      </w:r>
      <w:proofErr w:type="spellStart"/>
      <w:r w:rsidR="00A167EB" w:rsidRPr="00A167EB">
        <w:rPr>
          <w:rFonts w:ascii="Times New Roman" w:eastAsiaTheme="minorHAnsi" w:hAnsi="Times New Roman"/>
          <w:kern w:val="2"/>
          <w:sz w:val="24"/>
          <w:szCs w:val="24"/>
          <w14:ligatures w14:val="standardContextual"/>
        </w:rPr>
        <w:t>Verlag</w:t>
      </w:r>
      <w:proofErr w:type="spellEnd"/>
      <w:r w:rsidR="00A167EB" w:rsidRPr="00A167EB">
        <w:rPr>
          <w:rFonts w:ascii="Times New Roman" w:eastAsiaTheme="minorHAnsi" w:hAnsi="Times New Roman"/>
          <w:kern w:val="2"/>
          <w:sz w:val="24"/>
          <w:szCs w:val="24"/>
          <w14:ligatures w14:val="standardContextual"/>
        </w:rPr>
        <w:t xml:space="preserve"> en 2012. Bauer-</w:t>
      </w:r>
      <w:proofErr w:type="spellStart"/>
      <w:r w:rsidR="00A167EB" w:rsidRPr="00A167EB">
        <w:rPr>
          <w:rFonts w:ascii="Times New Roman" w:eastAsiaTheme="minorHAnsi" w:hAnsi="Times New Roman"/>
          <w:kern w:val="2"/>
          <w:sz w:val="24"/>
          <w:szCs w:val="24"/>
          <w14:ligatures w14:val="standardContextual"/>
        </w:rPr>
        <w:t>Funke</w:t>
      </w:r>
      <w:proofErr w:type="spellEnd"/>
      <w:r w:rsidR="00A167EB" w:rsidRPr="00A167EB">
        <w:rPr>
          <w:rFonts w:ascii="Times New Roman" w:eastAsiaTheme="minorHAnsi" w:hAnsi="Times New Roman"/>
          <w:kern w:val="2"/>
          <w:sz w:val="24"/>
          <w:szCs w:val="24"/>
          <w14:ligatures w14:val="standardContextual"/>
        </w:rPr>
        <w:t xml:space="preserve">, utiliza como título de su artículo el eslogan empleado por España como invitado de honor en la Feria del Libro de Fráncfort en 2022, “Creatividad desbordante”, y con ese punto de partida realiza una completa panorámica de diferentes generaciones de dramaturgas y dramaturgos españoles vivos, así como un análisis de su diversidad estética y estrategias discursivas. </w:t>
      </w:r>
    </w:p>
    <w:p w14:paraId="5AF88D0F" w14:textId="777FC0B4" w:rsidR="00A167EB" w:rsidRPr="00A167EB" w:rsidRDefault="00A167EB" w:rsidP="006A71B7">
      <w:pPr>
        <w:spacing w:after="0" w:line="240" w:lineRule="auto"/>
        <w:ind w:firstLine="425"/>
        <w:jc w:val="both"/>
        <w:rPr>
          <w:rFonts w:ascii="Times New Roman" w:eastAsiaTheme="minorHAnsi" w:hAnsi="Times New Roman"/>
          <w:kern w:val="2"/>
          <w:sz w:val="24"/>
          <w:szCs w:val="24"/>
          <w14:ligatures w14:val="standardContextual"/>
        </w:rPr>
      </w:pPr>
      <w:r w:rsidRPr="00A167EB">
        <w:rPr>
          <w:rFonts w:ascii="Times New Roman" w:eastAsiaTheme="minorHAnsi" w:hAnsi="Times New Roman"/>
          <w:kern w:val="2"/>
          <w:sz w:val="24"/>
          <w:szCs w:val="24"/>
          <w14:ligatures w14:val="standardContextual"/>
        </w:rPr>
        <w:t xml:space="preserve">Su investigación arranca </w:t>
      </w:r>
      <w:r w:rsidR="007A69E4">
        <w:rPr>
          <w:rFonts w:ascii="Times New Roman" w:eastAsiaTheme="minorHAnsi" w:hAnsi="Times New Roman"/>
          <w:kern w:val="2"/>
          <w:sz w:val="24"/>
          <w:szCs w:val="24"/>
          <w14:ligatures w14:val="standardContextual"/>
        </w:rPr>
        <w:t xml:space="preserve">cronológicamente </w:t>
      </w:r>
      <w:r w:rsidRPr="00A167EB">
        <w:rPr>
          <w:rFonts w:ascii="Times New Roman" w:eastAsiaTheme="minorHAnsi" w:hAnsi="Times New Roman"/>
          <w:kern w:val="2"/>
          <w:sz w:val="24"/>
          <w:szCs w:val="24"/>
          <w14:ligatures w14:val="standardContextual"/>
        </w:rPr>
        <w:t>en 1975, con la producción de autores como Antonio Buero Vallejo, y transita por sus compañeros de profesión, para saltar desde allí a las generaciones que les sucedieron y aterrizar en el teatro más actual. La visión de Bauer-</w:t>
      </w:r>
      <w:proofErr w:type="spellStart"/>
      <w:r w:rsidRPr="00A167EB">
        <w:rPr>
          <w:rFonts w:ascii="Times New Roman" w:eastAsiaTheme="minorHAnsi" w:hAnsi="Times New Roman"/>
          <w:kern w:val="2"/>
          <w:sz w:val="24"/>
          <w:szCs w:val="24"/>
          <w14:ligatures w14:val="standardContextual"/>
        </w:rPr>
        <w:t>Funke</w:t>
      </w:r>
      <w:proofErr w:type="spellEnd"/>
      <w:r w:rsidRPr="00A167EB">
        <w:rPr>
          <w:rFonts w:ascii="Times New Roman" w:eastAsiaTheme="minorHAnsi" w:hAnsi="Times New Roman"/>
          <w:kern w:val="2"/>
          <w:sz w:val="24"/>
          <w:szCs w:val="24"/>
          <w14:ligatures w14:val="standardContextual"/>
        </w:rPr>
        <w:t xml:space="preserve"> une a la enumeración histórica un análisis transversal sobre las temáticas preferidas por los diferentes autores y el tratamiento estilístico que cada uno de ellos confiere a sus creaciones, incluyendo al mismo tiempo en su análisis una variable de Género y la mención a los más importantes manuales sobre teatro español contemporáneo publicados en los últimos años. Su artículo es una auténtica lección de teatro español contemporáneo muy útil para quien quiera adentrarse en la materia o adquirir una visión global, ya que abarca cinco décadas del mismo.</w:t>
      </w:r>
    </w:p>
    <w:p w14:paraId="0C485E35" w14:textId="2CCC1CC9" w:rsidR="00A167EB" w:rsidRPr="00A167EB" w:rsidRDefault="00A167EB" w:rsidP="006A71B7">
      <w:pPr>
        <w:spacing w:after="0" w:line="240" w:lineRule="auto"/>
        <w:ind w:firstLine="425"/>
        <w:jc w:val="both"/>
        <w:rPr>
          <w:rFonts w:ascii="Times New Roman" w:eastAsiaTheme="minorHAnsi" w:hAnsi="Times New Roman"/>
          <w:kern w:val="2"/>
          <w:sz w:val="24"/>
          <w:szCs w:val="24"/>
          <w14:ligatures w14:val="standardContextual"/>
        </w:rPr>
      </w:pPr>
      <w:r w:rsidRPr="00A167EB">
        <w:rPr>
          <w:rFonts w:ascii="Times New Roman" w:eastAsiaTheme="minorHAnsi" w:hAnsi="Times New Roman"/>
          <w:kern w:val="2"/>
          <w:sz w:val="24"/>
          <w:szCs w:val="24"/>
          <w14:ligatures w14:val="standardContextual"/>
        </w:rPr>
        <w:t xml:space="preserve">Separada por un océano del enclave en el que se gestó esta contribución, presentamos </w:t>
      </w:r>
      <w:r w:rsidR="00547B0B">
        <w:rPr>
          <w:rFonts w:ascii="Times New Roman" w:eastAsiaTheme="minorHAnsi" w:hAnsi="Times New Roman"/>
          <w:kern w:val="2"/>
          <w:sz w:val="24"/>
          <w:szCs w:val="24"/>
          <w14:ligatures w14:val="standardContextual"/>
        </w:rPr>
        <w:t>el valioso trabajo</w:t>
      </w:r>
      <w:r w:rsidRPr="00A167EB">
        <w:rPr>
          <w:rFonts w:ascii="Times New Roman" w:eastAsiaTheme="minorHAnsi" w:hAnsi="Times New Roman"/>
          <w:kern w:val="2"/>
          <w:sz w:val="24"/>
          <w:szCs w:val="24"/>
          <w14:ligatures w14:val="standardContextual"/>
        </w:rPr>
        <w:t xml:space="preserve"> de Helen </w:t>
      </w:r>
      <w:proofErr w:type="spellStart"/>
      <w:r w:rsidRPr="00A167EB">
        <w:rPr>
          <w:rFonts w:ascii="Times New Roman" w:eastAsiaTheme="minorHAnsi" w:hAnsi="Times New Roman"/>
          <w:kern w:val="2"/>
          <w:sz w:val="24"/>
          <w:szCs w:val="24"/>
          <w14:ligatures w14:val="standardContextual"/>
        </w:rPr>
        <w:t>Freear-Papio</w:t>
      </w:r>
      <w:proofErr w:type="spellEnd"/>
      <w:r w:rsidRPr="00A167EB">
        <w:rPr>
          <w:rFonts w:ascii="Times New Roman" w:eastAsiaTheme="minorHAnsi" w:hAnsi="Times New Roman"/>
          <w:kern w:val="2"/>
          <w:sz w:val="24"/>
          <w:szCs w:val="24"/>
          <w14:ligatures w14:val="standardContextual"/>
        </w:rPr>
        <w:t xml:space="preserve">, investigadora y profesora en el </w:t>
      </w:r>
      <w:proofErr w:type="spellStart"/>
      <w:r w:rsidRPr="00A167EB">
        <w:rPr>
          <w:rFonts w:ascii="Times New Roman" w:eastAsiaTheme="minorHAnsi" w:hAnsi="Times New Roman"/>
          <w:kern w:val="2"/>
          <w:sz w:val="24"/>
          <w:szCs w:val="24"/>
          <w14:ligatures w14:val="standardContextual"/>
        </w:rPr>
        <w:t>Holy</w:t>
      </w:r>
      <w:proofErr w:type="spellEnd"/>
      <w:r w:rsidRPr="00A167EB">
        <w:rPr>
          <w:rFonts w:ascii="Times New Roman" w:eastAsiaTheme="minorHAnsi" w:hAnsi="Times New Roman"/>
          <w:kern w:val="2"/>
          <w:sz w:val="24"/>
          <w:szCs w:val="24"/>
          <w14:ligatures w14:val="standardContextual"/>
        </w:rPr>
        <w:t xml:space="preserve"> Cross </w:t>
      </w:r>
      <w:proofErr w:type="spellStart"/>
      <w:r w:rsidRPr="00A167EB">
        <w:rPr>
          <w:rFonts w:ascii="Times New Roman" w:eastAsiaTheme="minorHAnsi" w:hAnsi="Times New Roman"/>
          <w:kern w:val="2"/>
          <w:sz w:val="24"/>
          <w:szCs w:val="24"/>
          <w14:ligatures w14:val="standardContextual"/>
        </w:rPr>
        <w:t>College</w:t>
      </w:r>
      <w:proofErr w:type="spellEnd"/>
      <w:r w:rsidRPr="00A167EB">
        <w:rPr>
          <w:rFonts w:ascii="Times New Roman" w:eastAsiaTheme="minorHAnsi" w:hAnsi="Times New Roman"/>
          <w:kern w:val="2"/>
          <w:sz w:val="24"/>
          <w:szCs w:val="24"/>
          <w14:ligatures w14:val="standardContextual"/>
        </w:rPr>
        <w:t xml:space="preserve">, en Massachusetts, además de directora de la revista académica ESTRENO (Cuadernos del Teatro Español Contemporáneo) fundada por Patricia O´Connor en 1975 y referencia en Estados Unidos y España para los estudios sobre literatura dramática española actual. La revista, clasificada como publicación de nivel superior según la ANVUR, edita obras inéditas de dramaturgia </w:t>
      </w:r>
      <w:r w:rsidRPr="00A167EB">
        <w:rPr>
          <w:rFonts w:ascii="Times New Roman" w:eastAsiaTheme="minorHAnsi" w:hAnsi="Times New Roman"/>
          <w:kern w:val="2"/>
          <w:sz w:val="24"/>
          <w:szCs w:val="24"/>
          <w14:ligatures w14:val="standardContextual"/>
        </w:rPr>
        <w:lastRenderedPageBreak/>
        <w:t>española reciente y ofrece estudios críticos sobre las mismas, reseñas y bibliografía.</w:t>
      </w:r>
    </w:p>
    <w:p w14:paraId="4F52BDFE" w14:textId="77777777" w:rsidR="00A167EB" w:rsidRPr="00A167EB" w:rsidRDefault="00A167EB" w:rsidP="006A71B7">
      <w:pPr>
        <w:spacing w:after="0" w:line="240" w:lineRule="auto"/>
        <w:ind w:firstLine="425"/>
        <w:jc w:val="both"/>
        <w:rPr>
          <w:rFonts w:ascii="Times New Roman" w:eastAsiaTheme="minorHAnsi" w:hAnsi="Times New Roman"/>
          <w:kern w:val="2"/>
          <w:sz w:val="24"/>
          <w:szCs w:val="24"/>
          <w14:ligatures w14:val="standardContextual"/>
        </w:rPr>
      </w:pPr>
      <w:r w:rsidRPr="00A167EB">
        <w:rPr>
          <w:rFonts w:ascii="Times New Roman" w:eastAsiaTheme="minorHAnsi" w:hAnsi="Times New Roman"/>
          <w:kern w:val="2"/>
          <w:sz w:val="24"/>
          <w:szCs w:val="24"/>
          <w14:ligatures w14:val="standardContextual"/>
        </w:rPr>
        <w:t xml:space="preserve">La contribución de </w:t>
      </w:r>
      <w:proofErr w:type="spellStart"/>
      <w:r w:rsidRPr="00A167EB">
        <w:rPr>
          <w:rFonts w:ascii="Times New Roman" w:eastAsiaTheme="minorHAnsi" w:hAnsi="Times New Roman"/>
          <w:kern w:val="2"/>
          <w:sz w:val="24"/>
          <w:szCs w:val="24"/>
          <w14:ligatures w14:val="standardContextual"/>
        </w:rPr>
        <w:t>Freear-Papio</w:t>
      </w:r>
      <w:proofErr w:type="spellEnd"/>
      <w:r w:rsidRPr="00A167EB">
        <w:rPr>
          <w:rFonts w:ascii="Times New Roman" w:eastAsiaTheme="minorHAnsi" w:hAnsi="Times New Roman"/>
          <w:kern w:val="2"/>
          <w:sz w:val="24"/>
          <w:szCs w:val="24"/>
          <w14:ligatures w14:val="standardContextual"/>
        </w:rPr>
        <w:t xml:space="preserve"> a este monográfico se centra en seis dramaturgas españolas vivas y en seis de sus obras desde la perspectiva que ella llama “La urgencia del ahora”. El teatro como reacción compulsiva (aunque también reflexiva) a los problemas e inquietudes del presente, es abordado por esta investigadora, que a través de su mirada microscópica analiza el trabajo de estas dramaturgas, así como los mecanismos de acción-reacción que propiciaron el nacimiento de sus creaciones y los atisbos de la técnica emocional que sirvió de catapulta para gestarlas y finalizarlas. Las voces de los numerosos personajes que llenan de vida las piezas de estas autoras, sirven para orquestar la acertada reflexión de </w:t>
      </w:r>
      <w:proofErr w:type="spellStart"/>
      <w:r w:rsidRPr="00A167EB">
        <w:rPr>
          <w:rFonts w:ascii="Times New Roman" w:eastAsiaTheme="minorHAnsi" w:hAnsi="Times New Roman"/>
          <w:kern w:val="2"/>
          <w:sz w:val="24"/>
          <w:szCs w:val="24"/>
          <w14:ligatures w14:val="standardContextual"/>
        </w:rPr>
        <w:t>Freear-Papio</w:t>
      </w:r>
      <w:proofErr w:type="spellEnd"/>
      <w:r w:rsidRPr="00A167EB">
        <w:rPr>
          <w:rFonts w:ascii="Times New Roman" w:eastAsiaTheme="minorHAnsi" w:hAnsi="Times New Roman"/>
          <w:kern w:val="2"/>
          <w:sz w:val="24"/>
          <w:szCs w:val="24"/>
          <w14:ligatures w14:val="standardContextual"/>
        </w:rPr>
        <w:t xml:space="preserve"> y difundir con su estudio entre la comunidad científica el trabajo que realizan las dramaturgas españolas vivas, una necesidad para paliar la discriminación que todavía viven las creadoras en el universo de la recepción crítica. </w:t>
      </w:r>
    </w:p>
    <w:p w14:paraId="344F8F98" w14:textId="0BF6E26D" w:rsidR="00A167EB" w:rsidRPr="00A167EB" w:rsidRDefault="00A167EB" w:rsidP="006A71B7">
      <w:pPr>
        <w:shd w:val="clear" w:color="auto" w:fill="FFFFFF"/>
        <w:spacing w:after="0" w:line="240" w:lineRule="auto"/>
        <w:ind w:firstLine="425"/>
        <w:jc w:val="both"/>
        <w:rPr>
          <w:rFonts w:ascii="Times New Roman" w:eastAsiaTheme="minorHAnsi" w:hAnsi="Times New Roman"/>
          <w:kern w:val="2"/>
          <w:sz w:val="24"/>
          <w:szCs w:val="24"/>
          <w14:ligatures w14:val="standardContextual"/>
        </w:rPr>
      </w:pPr>
      <w:r w:rsidRPr="00A167EB">
        <w:rPr>
          <w:rFonts w:ascii="Times New Roman" w:eastAsiaTheme="minorHAnsi" w:hAnsi="Times New Roman"/>
          <w:kern w:val="2"/>
          <w:sz w:val="24"/>
          <w:szCs w:val="24"/>
          <w14:ligatures w14:val="standardContextual"/>
        </w:rPr>
        <w:t xml:space="preserve">Esta última reflexión nos conduce a la presentación de la </w:t>
      </w:r>
      <w:r w:rsidR="00547B0B">
        <w:rPr>
          <w:rFonts w:ascii="Times New Roman" w:eastAsiaTheme="minorHAnsi" w:hAnsi="Times New Roman"/>
          <w:kern w:val="2"/>
          <w:sz w:val="24"/>
          <w:szCs w:val="24"/>
          <w14:ligatures w14:val="standardContextual"/>
        </w:rPr>
        <w:t xml:space="preserve">siguiente </w:t>
      </w:r>
      <w:r w:rsidRPr="00A167EB">
        <w:rPr>
          <w:rFonts w:ascii="Times New Roman" w:eastAsiaTheme="minorHAnsi" w:hAnsi="Times New Roman"/>
          <w:kern w:val="2"/>
          <w:sz w:val="24"/>
          <w:szCs w:val="24"/>
          <w14:ligatures w14:val="standardContextual"/>
        </w:rPr>
        <w:t xml:space="preserve">contribución de nuestro monográfico, el artículo “El acto suicida de la mujer como sacrificio y rebelión: </w:t>
      </w:r>
      <w:r w:rsidRPr="00A167EB">
        <w:rPr>
          <w:rFonts w:ascii="Times New Roman" w:eastAsiaTheme="minorHAnsi" w:hAnsi="Times New Roman"/>
          <w:i/>
          <w:iCs/>
          <w:kern w:val="2"/>
          <w:sz w:val="24"/>
          <w:szCs w:val="24"/>
          <w14:ligatures w14:val="standardContextual"/>
        </w:rPr>
        <w:t>Carmen</w:t>
      </w:r>
      <w:r w:rsidRPr="00A167EB">
        <w:rPr>
          <w:rFonts w:ascii="Times New Roman" w:eastAsiaTheme="minorHAnsi" w:hAnsi="Times New Roman"/>
          <w:kern w:val="2"/>
          <w:sz w:val="24"/>
          <w:szCs w:val="24"/>
          <w14:ligatures w14:val="standardContextual"/>
        </w:rPr>
        <w:t xml:space="preserve"> (2002) de Lourdes Ortiz”, realizado por Miriam García Villalba, investigadora vinculada a la Universidad Complutense de Madrid, en el que reflexiona sobre este monólogo de la dramaturga Lourdes Ortiz (Madrid, 1943). Buena conocedora de esta autora, a la que ha estudiado y reseñado en diferentes ocasiones, García Villalba centra su artículo en la perversa imbricación de los sutiles mecanismos de la dominación patriarcal en el alma femenina, en este caso en el de la protagonista de la pieza, Carmen.</w:t>
      </w:r>
    </w:p>
    <w:p w14:paraId="6B447748" w14:textId="77777777" w:rsidR="00A167EB" w:rsidRPr="00A167EB" w:rsidRDefault="00A167EB" w:rsidP="006A71B7">
      <w:pPr>
        <w:spacing w:after="0" w:line="240" w:lineRule="auto"/>
        <w:ind w:firstLine="425"/>
        <w:jc w:val="both"/>
        <w:rPr>
          <w:rFonts w:ascii="Times New Roman" w:eastAsiaTheme="minorHAnsi" w:hAnsi="Times New Roman"/>
          <w:kern w:val="2"/>
          <w:sz w:val="24"/>
          <w:szCs w:val="24"/>
          <w14:ligatures w14:val="standardContextual"/>
        </w:rPr>
      </w:pPr>
      <w:r w:rsidRPr="00A167EB">
        <w:rPr>
          <w:rFonts w:ascii="Times New Roman" w:eastAsiaTheme="minorHAnsi" w:hAnsi="Times New Roman"/>
          <w:kern w:val="2"/>
          <w:sz w:val="24"/>
          <w:szCs w:val="24"/>
          <w14:ligatures w14:val="standardContextual"/>
        </w:rPr>
        <w:t>García Villalva pone en valor esta pieza y a su autora, dedicada durante años a deconstruir y reformular el retrato de la mujer, golpeado por una tradición de misoginia y discursos que vituperan su imagen. Su análisis profundiza en los mecanismos a través de los que la protagonista de la pieza pasa revista a sus sentimientos, que abarcan desde el iniciático enamoramiento sincero y fiel hasta la violencia de género emocional y física sufrida por Carmen, que desembocará en su muerte en escena. García Villalba incide en la reivindicación feminista de su autora y en la estrecha relación de esta pieza con la homónima ópera de Bizet de 1845 que, en su opinión, Ortiz convierte en una versión alternativa y posmoderna a través de este monólogo analizado por ella.</w:t>
      </w:r>
    </w:p>
    <w:p w14:paraId="3CA106C8" w14:textId="777712A6" w:rsidR="00A167EB" w:rsidRPr="00A167EB" w:rsidRDefault="00547B0B" w:rsidP="006A71B7">
      <w:pPr>
        <w:spacing w:after="0" w:line="240" w:lineRule="auto"/>
        <w:ind w:firstLine="425"/>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La siguiente</w:t>
      </w:r>
      <w:r w:rsidR="00A167EB" w:rsidRPr="00A167EB">
        <w:rPr>
          <w:rFonts w:ascii="Times New Roman" w:eastAsiaTheme="minorHAnsi" w:hAnsi="Times New Roman"/>
          <w:kern w:val="2"/>
          <w:sz w:val="24"/>
          <w:szCs w:val="24"/>
          <w14:ligatures w14:val="standardContextual"/>
        </w:rPr>
        <w:t xml:space="preserve"> contribución, “El teatro de Juan Mayorga: teoría, contenido y forma” supone una profundización epistemológica en el teatro </w:t>
      </w:r>
      <w:r w:rsidR="00A167EB" w:rsidRPr="00A167EB">
        <w:rPr>
          <w:rFonts w:ascii="Times New Roman" w:eastAsiaTheme="minorHAnsi" w:hAnsi="Times New Roman"/>
          <w:kern w:val="2"/>
          <w:sz w:val="24"/>
          <w:szCs w:val="24"/>
          <w14:ligatures w14:val="standardContextual"/>
        </w:rPr>
        <w:lastRenderedPageBreak/>
        <w:t>de Juan Mayorga (Madrid, 1965), elaborada por el profesor de la Universidad de Castilla-La Mancha José Corrales Díaz-Pavón, que ha dedicado a este dramaturgo varias de sus investigaciones anteriores.</w:t>
      </w:r>
      <w:r w:rsidR="00A167EB" w:rsidRPr="00A167EB">
        <w:rPr>
          <w:rFonts w:ascii="Times New Roman" w:eastAsia="Times New Roman" w:hAnsi="Times New Roman"/>
          <w:color w:val="222222"/>
          <w:sz w:val="24"/>
          <w:szCs w:val="24"/>
          <w:lang w:eastAsia="es-ES"/>
        </w:rPr>
        <w:t xml:space="preserve"> </w:t>
      </w:r>
      <w:r w:rsidR="00A167EB" w:rsidRPr="00A167EB">
        <w:rPr>
          <w:rFonts w:ascii="Times New Roman" w:eastAsiaTheme="minorHAnsi" w:hAnsi="Times New Roman"/>
          <w:kern w:val="2"/>
          <w:sz w:val="24"/>
          <w:szCs w:val="24"/>
          <w14:ligatures w14:val="standardContextual"/>
        </w:rPr>
        <w:t>Corrales Díaz-Pavón recorre los intrincados mecanismos de construcción de las piezas de Mayorga, intentando generar en relación a su extensa trayectoria una síntesis de las constantes temáticas y estilísticas de su producción dramática.</w:t>
      </w:r>
    </w:p>
    <w:p w14:paraId="088E09CA" w14:textId="77777777" w:rsidR="00A167EB" w:rsidRPr="00A167EB" w:rsidRDefault="00A167EB" w:rsidP="006A71B7">
      <w:pPr>
        <w:spacing w:after="0" w:line="240" w:lineRule="auto"/>
        <w:ind w:firstLine="425"/>
        <w:jc w:val="both"/>
        <w:rPr>
          <w:rFonts w:ascii="Times New Roman" w:eastAsiaTheme="minorHAnsi" w:hAnsi="Times New Roman"/>
          <w:kern w:val="2"/>
          <w:sz w:val="24"/>
          <w:szCs w:val="24"/>
          <w14:ligatures w14:val="standardContextual"/>
        </w:rPr>
      </w:pPr>
      <w:r w:rsidRPr="00A167EB">
        <w:rPr>
          <w:rFonts w:ascii="Times New Roman" w:eastAsiaTheme="minorHAnsi" w:hAnsi="Times New Roman"/>
          <w:kern w:val="2"/>
          <w:sz w:val="24"/>
          <w:szCs w:val="24"/>
          <w14:ligatures w14:val="standardContextual"/>
        </w:rPr>
        <w:t xml:space="preserve">Con acierto, partiendo de las nociones teóricas sobre el teatro y la cultura impartidas por el propio Juan Mayorga a lo largo de los años y aplicando esas constantes, Corrales Díaz-Pavón bucea en los elementos constitutivos de su teatro, en su opinión entroncado en la más pura tradición aristotélica, pero al mismo tiempo sazonado de elementos de la posmodernidad con evidentes influencias de Brecht. Mayorga ha confesado en numerosas ocasiones la influencia en su teatro de los dramaturgos naturalistas, con </w:t>
      </w:r>
      <w:proofErr w:type="spellStart"/>
      <w:r w:rsidRPr="00A167EB">
        <w:rPr>
          <w:rFonts w:ascii="Times New Roman" w:eastAsiaTheme="minorHAnsi" w:hAnsi="Times New Roman"/>
          <w:kern w:val="2"/>
          <w:sz w:val="24"/>
          <w:szCs w:val="24"/>
          <w14:ligatures w14:val="standardContextual"/>
        </w:rPr>
        <w:t>Ibsen</w:t>
      </w:r>
      <w:proofErr w:type="spellEnd"/>
      <w:r w:rsidRPr="00A167EB">
        <w:rPr>
          <w:rFonts w:ascii="Times New Roman" w:eastAsiaTheme="minorHAnsi" w:hAnsi="Times New Roman"/>
          <w:kern w:val="2"/>
          <w:sz w:val="24"/>
          <w:szCs w:val="24"/>
          <w14:ligatures w14:val="standardContextual"/>
        </w:rPr>
        <w:t xml:space="preserve"> y </w:t>
      </w:r>
      <w:proofErr w:type="spellStart"/>
      <w:r w:rsidRPr="00A167EB">
        <w:rPr>
          <w:rFonts w:ascii="Times New Roman" w:eastAsiaTheme="minorHAnsi" w:hAnsi="Times New Roman"/>
          <w:kern w:val="2"/>
          <w:sz w:val="24"/>
          <w:szCs w:val="24"/>
          <w14:ligatures w14:val="standardContextual"/>
        </w:rPr>
        <w:t>Strindberg</w:t>
      </w:r>
      <w:proofErr w:type="spellEnd"/>
      <w:r w:rsidRPr="00A167EB">
        <w:rPr>
          <w:rFonts w:ascii="Times New Roman" w:eastAsiaTheme="minorHAnsi" w:hAnsi="Times New Roman"/>
          <w:kern w:val="2"/>
          <w:sz w:val="24"/>
          <w:szCs w:val="24"/>
          <w14:ligatures w14:val="standardContextual"/>
        </w:rPr>
        <w:t xml:space="preserve"> a la cabeza, movimiento cuya forma de entender la naturaleza del teatro se menciona en el cuerpo de este artículo.</w:t>
      </w:r>
    </w:p>
    <w:p w14:paraId="4C1A49C6" w14:textId="1276D952" w:rsidR="00A167EB" w:rsidRPr="00A167EB" w:rsidRDefault="00A167EB" w:rsidP="006A71B7">
      <w:pPr>
        <w:spacing w:after="0" w:line="240" w:lineRule="auto"/>
        <w:ind w:firstLine="425"/>
        <w:jc w:val="both"/>
        <w:rPr>
          <w:rFonts w:ascii="Times New Roman" w:eastAsiaTheme="minorHAnsi" w:hAnsi="Times New Roman"/>
          <w:kern w:val="2"/>
          <w:sz w:val="24"/>
          <w:szCs w:val="24"/>
          <w14:ligatures w14:val="standardContextual"/>
        </w:rPr>
      </w:pPr>
      <w:r w:rsidRPr="00A167EB">
        <w:rPr>
          <w:rFonts w:ascii="Times New Roman" w:eastAsiaTheme="minorHAnsi" w:hAnsi="Times New Roman"/>
          <w:kern w:val="2"/>
          <w:sz w:val="24"/>
          <w:szCs w:val="24"/>
          <w14:ligatures w14:val="standardContextual"/>
        </w:rPr>
        <w:t xml:space="preserve">Sergio Santiago Romero, profesor de la Universidad de Alcalá y asimismo autor de varias piezas teatrales, firma </w:t>
      </w:r>
      <w:r w:rsidR="00547B0B">
        <w:rPr>
          <w:rFonts w:ascii="Times New Roman" w:eastAsiaTheme="minorHAnsi" w:hAnsi="Times New Roman"/>
          <w:kern w:val="2"/>
          <w:sz w:val="24"/>
          <w:szCs w:val="24"/>
          <w14:ligatures w14:val="standardContextual"/>
        </w:rPr>
        <w:t xml:space="preserve">la sexta </w:t>
      </w:r>
      <w:r w:rsidRPr="00A167EB">
        <w:rPr>
          <w:rFonts w:ascii="Times New Roman" w:eastAsiaTheme="minorHAnsi" w:hAnsi="Times New Roman"/>
          <w:kern w:val="2"/>
          <w:sz w:val="24"/>
          <w:szCs w:val="24"/>
          <w14:ligatures w14:val="standardContextual"/>
        </w:rPr>
        <w:t>contribución</w:t>
      </w:r>
      <w:r w:rsidR="00547B0B">
        <w:rPr>
          <w:rFonts w:ascii="Times New Roman" w:eastAsiaTheme="minorHAnsi" w:hAnsi="Times New Roman"/>
          <w:kern w:val="2"/>
          <w:sz w:val="24"/>
          <w:szCs w:val="24"/>
          <w14:ligatures w14:val="standardContextual"/>
        </w:rPr>
        <w:t xml:space="preserve"> al monográfico</w:t>
      </w:r>
      <w:r w:rsidRPr="00A167EB">
        <w:rPr>
          <w:rFonts w:ascii="Times New Roman" w:eastAsiaTheme="minorHAnsi" w:hAnsi="Times New Roman"/>
          <w:kern w:val="2"/>
          <w:sz w:val="24"/>
          <w:szCs w:val="24"/>
          <w14:ligatures w14:val="standardContextual"/>
        </w:rPr>
        <w:t xml:space="preserve">, un análisis de la obra </w:t>
      </w:r>
      <w:r w:rsidRPr="00A167EB">
        <w:rPr>
          <w:rFonts w:ascii="Times New Roman" w:eastAsiaTheme="minorHAnsi" w:hAnsi="Times New Roman"/>
          <w:i/>
          <w:iCs/>
          <w:kern w:val="2"/>
          <w:sz w:val="24"/>
          <w:szCs w:val="24"/>
          <w14:ligatures w14:val="standardContextual"/>
        </w:rPr>
        <w:t>Coronada y el toro</w:t>
      </w:r>
      <w:r w:rsidRPr="00A167EB">
        <w:rPr>
          <w:rFonts w:ascii="Times New Roman" w:eastAsiaTheme="minorHAnsi" w:hAnsi="Times New Roman"/>
          <w:kern w:val="2"/>
          <w:sz w:val="24"/>
          <w:szCs w:val="24"/>
          <w14:ligatures w14:val="standardContextual"/>
        </w:rPr>
        <w:t>, de Francisco Nieva (Ciudad Real, 1924), innovador y prolífico director, escenógrafo, escritor y dramaturgo del que este año se conmemora el centenario de su nacimiento. Santiago Romero, responsable de diversas publicaciones en las que estudia la influencia de Nietzsche en el teatro y la poesía españolas del siglo XX, examina la mencionada obra de Nieva (perteneciente a su “Teatro Furioso”) como ejemplo de tragedia dionisíaca de acuerdo con las propuestas teóricas del filósofo Friedrich Nietzsche.</w:t>
      </w:r>
    </w:p>
    <w:p w14:paraId="278CFE08" w14:textId="77777777" w:rsidR="00A167EB" w:rsidRPr="00A167EB" w:rsidRDefault="00A167EB" w:rsidP="006A71B7">
      <w:pPr>
        <w:spacing w:after="0" w:line="240" w:lineRule="auto"/>
        <w:ind w:firstLine="425"/>
        <w:jc w:val="both"/>
        <w:rPr>
          <w:rFonts w:ascii="Times New Roman" w:eastAsiaTheme="minorHAnsi" w:hAnsi="Times New Roman"/>
          <w:kern w:val="2"/>
          <w:sz w:val="24"/>
          <w:szCs w:val="24"/>
          <w14:ligatures w14:val="standardContextual"/>
        </w:rPr>
      </w:pPr>
      <w:r w:rsidRPr="00A167EB">
        <w:rPr>
          <w:rFonts w:ascii="Times New Roman" w:eastAsiaTheme="minorHAnsi" w:hAnsi="Times New Roman"/>
          <w:kern w:val="2"/>
          <w:sz w:val="24"/>
          <w:szCs w:val="24"/>
          <w14:ligatures w14:val="standardContextual"/>
        </w:rPr>
        <w:t xml:space="preserve">Su investigación coteja los dos principales montajes contemporáneos realizados sobre el texto, el del propio Francisco Nieva de 1982 estrenado en el Teatro María Guerrero (disponible en la Red a través del Ministerio de Cultura y el CDAEM) y el reciente trabajo que la directora </w:t>
      </w:r>
      <w:proofErr w:type="spellStart"/>
      <w:r w:rsidRPr="00A167EB">
        <w:rPr>
          <w:rFonts w:ascii="Times New Roman" w:eastAsiaTheme="minorHAnsi" w:hAnsi="Times New Roman"/>
          <w:kern w:val="2"/>
          <w:sz w:val="24"/>
          <w:szCs w:val="24"/>
          <w14:ligatures w14:val="standardContextual"/>
        </w:rPr>
        <w:t>Rakel</w:t>
      </w:r>
      <w:proofErr w:type="spellEnd"/>
      <w:r w:rsidRPr="00A167EB">
        <w:rPr>
          <w:rFonts w:ascii="Times New Roman" w:eastAsiaTheme="minorHAnsi" w:hAnsi="Times New Roman"/>
          <w:kern w:val="2"/>
          <w:sz w:val="24"/>
          <w:szCs w:val="24"/>
          <w14:ligatures w14:val="standardContextual"/>
        </w:rPr>
        <w:t xml:space="preserve"> Camacho estrenó en el Teatro Español en el año 2023, explorando la plástica dramatúrgica de ambos montajes y el diálogo establecido en ellos con todos los elementos de la obra. Nada más lejos del propósito del autor, como él mismo advierte al inicio de su trabajo, que abordar el fenómeno de la tauromaquia mediante el análisis de una pieza teatral. Santiago Romero equipara las aspiraciones de Nieva al escribir esta pieza con las de Valle Inclán al elaborar </w:t>
      </w:r>
      <w:r w:rsidRPr="006A71B7">
        <w:rPr>
          <w:rFonts w:ascii="Times New Roman" w:eastAsiaTheme="minorHAnsi" w:hAnsi="Times New Roman"/>
          <w:i/>
          <w:kern w:val="2"/>
          <w:sz w:val="24"/>
          <w:szCs w:val="24"/>
          <w14:ligatures w14:val="standardContextual"/>
        </w:rPr>
        <w:t>Los cuernos de don Friolera</w:t>
      </w:r>
      <w:r w:rsidRPr="00A167EB">
        <w:rPr>
          <w:rFonts w:ascii="Times New Roman" w:eastAsiaTheme="minorHAnsi" w:hAnsi="Times New Roman"/>
          <w:kern w:val="2"/>
          <w:sz w:val="24"/>
          <w:szCs w:val="24"/>
          <w14:ligatures w14:val="standardContextual"/>
        </w:rPr>
        <w:t>.</w:t>
      </w:r>
    </w:p>
    <w:p w14:paraId="66FA4F39" w14:textId="3882B9B4" w:rsidR="00A167EB" w:rsidRPr="00A167EB" w:rsidRDefault="00A167EB" w:rsidP="006A71B7">
      <w:pPr>
        <w:spacing w:after="0" w:line="240" w:lineRule="auto"/>
        <w:ind w:firstLine="425"/>
        <w:jc w:val="both"/>
        <w:rPr>
          <w:rFonts w:ascii="Times New Roman" w:hAnsi="Times New Roman"/>
          <w:sz w:val="24"/>
          <w:szCs w:val="24"/>
          <w:lang w:val="es-ES_tradnl"/>
        </w:rPr>
      </w:pPr>
      <w:r w:rsidRPr="00A167EB">
        <w:rPr>
          <w:rFonts w:ascii="Times New Roman" w:eastAsiaTheme="minorHAnsi" w:hAnsi="Times New Roman"/>
          <w:kern w:val="2"/>
          <w:sz w:val="24"/>
          <w:szCs w:val="24"/>
          <w14:ligatures w14:val="standardContextual"/>
        </w:rPr>
        <w:lastRenderedPageBreak/>
        <w:t xml:space="preserve">Al inicio de este artículo reflexionábamos sobre las dificultades de acotación del teatro entendido como hecho y fenómeno, por la dicotomía encontrada por escuelas y teóricos entre texto y espectáculo. Sobre esas dificultades y sobre las diferentes concepciones del teatro concebido desde la escena versa la </w:t>
      </w:r>
      <w:r w:rsidR="00547B0B">
        <w:rPr>
          <w:rFonts w:ascii="Times New Roman" w:eastAsiaTheme="minorHAnsi" w:hAnsi="Times New Roman"/>
          <w:kern w:val="2"/>
          <w:sz w:val="24"/>
          <w:szCs w:val="24"/>
          <w14:ligatures w14:val="standardContextual"/>
        </w:rPr>
        <w:t>séptima</w:t>
      </w:r>
      <w:r w:rsidRPr="00A167EB">
        <w:rPr>
          <w:rFonts w:ascii="Times New Roman" w:eastAsiaTheme="minorHAnsi" w:hAnsi="Times New Roman"/>
          <w:kern w:val="2"/>
          <w:sz w:val="24"/>
          <w:szCs w:val="24"/>
          <w14:ligatures w14:val="standardContextual"/>
        </w:rPr>
        <w:t xml:space="preserve"> contribución de nuestro monográfico. En </w:t>
      </w:r>
      <w:r w:rsidRPr="00A167EB">
        <w:rPr>
          <w:rFonts w:ascii="Times New Roman" w:hAnsi="Times New Roman"/>
          <w:sz w:val="24"/>
          <w:szCs w:val="24"/>
        </w:rPr>
        <w:t>“Lo vivo es lo que vale</w:t>
      </w:r>
      <w:r w:rsidRPr="00A167EB">
        <w:rPr>
          <w:rFonts w:ascii="Times New Roman" w:hAnsi="Times New Roman"/>
          <w:sz w:val="24"/>
          <w:szCs w:val="24"/>
          <w:lang w:val="es-ES_tradnl"/>
        </w:rPr>
        <w:t xml:space="preserve">: </w:t>
      </w:r>
      <w:proofErr w:type="spellStart"/>
      <w:r w:rsidRPr="00A167EB">
        <w:rPr>
          <w:rFonts w:ascii="Times New Roman" w:hAnsi="Times New Roman"/>
          <w:i/>
          <w:iCs/>
          <w:sz w:val="24"/>
          <w:szCs w:val="24"/>
          <w:lang w:val="es-ES_tradnl"/>
        </w:rPr>
        <w:t>liveness</w:t>
      </w:r>
      <w:proofErr w:type="spellEnd"/>
      <w:r w:rsidRPr="00A167EB">
        <w:rPr>
          <w:rFonts w:ascii="Times New Roman" w:hAnsi="Times New Roman"/>
          <w:sz w:val="24"/>
          <w:szCs w:val="24"/>
          <w:lang w:val="es-ES_tradnl"/>
        </w:rPr>
        <w:t xml:space="preserve"> y prácticas de la no-actuación en la escena española del siglo XXI”, la profesora de la Universidad de Sevilla Ana Sánchez Acevedo, recapacita sobre las más novedosas teatralidades contemporáneas, propuestas distanciadas de las formas más realistas o de tradición aristotélica asociadas al denominado drama burgués o realista.</w:t>
      </w:r>
    </w:p>
    <w:p w14:paraId="2BBE2123" w14:textId="6DC8A779" w:rsidR="00A167EB" w:rsidRPr="00A167EB" w:rsidRDefault="00A167EB" w:rsidP="006A71B7">
      <w:pPr>
        <w:spacing w:after="0" w:line="240" w:lineRule="auto"/>
        <w:ind w:firstLine="425"/>
        <w:jc w:val="both"/>
        <w:rPr>
          <w:rFonts w:ascii="Times New Roman" w:hAnsi="Times New Roman"/>
          <w:sz w:val="24"/>
          <w:szCs w:val="24"/>
          <w:lang w:val="es-ES_tradnl"/>
        </w:rPr>
      </w:pPr>
      <w:r w:rsidRPr="00A167EB">
        <w:rPr>
          <w:rFonts w:ascii="Times New Roman" w:hAnsi="Times New Roman"/>
          <w:sz w:val="24"/>
          <w:szCs w:val="24"/>
          <w:lang w:val="es-ES_tradnl"/>
        </w:rPr>
        <w:t xml:space="preserve">Su cavilación se adentra en el alejamiento de las nuevas formas de los viejos modos de entender y hacer teatro, dándole sus preferencias a la denominación de artes vivas, que emplea y entiende como símil a la de artes escénicas. En ese alejamiento, reivindica “lo vivo o </w:t>
      </w:r>
      <w:proofErr w:type="spellStart"/>
      <w:r w:rsidRPr="008A67AC">
        <w:rPr>
          <w:rFonts w:ascii="Times New Roman" w:hAnsi="Times New Roman"/>
          <w:i/>
          <w:sz w:val="24"/>
          <w:szCs w:val="24"/>
          <w:lang w:val="es-ES_tradnl"/>
        </w:rPr>
        <w:t>liveness</w:t>
      </w:r>
      <w:proofErr w:type="spellEnd"/>
      <w:r w:rsidRPr="00A167EB">
        <w:rPr>
          <w:rFonts w:ascii="Times New Roman" w:hAnsi="Times New Roman"/>
          <w:sz w:val="24"/>
          <w:szCs w:val="24"/>
          <w:lang w:val="es-ES_tradnl"/>
        </w:rPr>
        <w:t xml:space="preserve">”, estableciendo una interesante introspección en las formas en las que la escena española del siglo XXI reformula y actualiza ese concepto de lo vivo a partir de su ruptura con el concepto de la interpretación realista basada en el concepto más tradicional de mímesis. </w:t>
      </w:r>
      <w:r w:rsidR="007E47C8">
        <w:rPr>
          <w:rFonts w:ascii="Times New Roman" w:hAnsi="Times New Roman"/>
          <w:sz w:val="24"/>
          <w:szCs w:val="24"/>
          <w:lang w:val="es-ES_tradnl"/>
        </w:rPr>
        <w:t xml:space="preserve">El artículo abre la vía al conocimiento de las más novedosas reflexiones sobre el teatro como hecho y fenómeno. </w:t>
      </w:r>
    </w:p>
    <w:p w14:paraId="380A16FA" w14:textId="2D903951" w:rsidR="00A167EB" w:rsidRPr="00A167EB" w:rsidRDefault="00A167EB" w:rsidP="006A71B7">
      <w:pPr>
        <w:spacing w:after="0" w:line="240" w:lineRule="auto"/>
        <w:ind w:firstLine="425"/>
        <w:jc w:val="both"/>
        <w:rPr>
          <w:rFonts w:ascii="Times New Roman" w:hAnsi="Times New Roman"/>
          <w:sz w:val="24"/>
          <w:szCs w:val="24"/>
          <w:lang w:val="es-ES_tradnl"/>
        </w:rPr>
      </w:pPr>
      <w:r w:rsidRPr="00A167EB">
        <w:rPr>
          <w:rFonts w:ascii="Times New Roman" w:hAnsi="Times New Roman"/>
          <w:sz w:val="24"/>
          <w:szCs w:val="24"/>
          <w:lang w:val="es-ES_tradnl"/>
        </w:rPr>
        <w:t xml:space="preserve">El artículo “La especificidad del lenguaje y la creación teatral frente a otros lenguajes y disciplinas creativas”, supone un singular e inestimable broche </w:t>
      </w:r>
      <w:r w:rsidR="00547B0B">
        <w:rPr>
          <w:rFonts w:ascii="Times New Roman" w:hAnsi="Times New Roman"/>
          <w:sz w:val="24"/>
          <w:szCs w:val="24"/>
          <w:lang w:val="es-ES_tradnl"/>
        </w:rPr>
        <w:t xml:space="preserve">final </w:t>
      </w:r>
      <w:r w:rsidRPr="00A167EB">
        <w:rPr>
          <w:rFonts w:ascii="Times New Roman" w:hAnsi="Times New Roman"/>
          <w:sz w:val="24"/>
          <w:szCs w:val="24"/>
          <w:lang w:val="es-ES_tradnl"/>
        </w:rPr>
        <w:t xml:space="preserve">para este monográfico. Es obra de la dramaturga, guionista y novelista Yolanda García Serrano (Madrid, 1958), Premio Lope de Vega de Teatro en 2013, Premio Nacional de Literatura Dramática en 2018 y primera mujer española que obtuvo un Premio Goya por el guion de la película </w:t>
      </w:r>
      <w:r w:rsidRPr="00A167EB">
        <w:rPr>
          <w:rFonts w:ascii="Times New Roman" w:hAnsi="Times New Roman"/>
          <w:i/>
          <w:iCs/>
          <w:sz w:val="24"/>
          <w:szCs w:val="24"/>
          <w:lang w:val="es-ES_tradnl"/>
        </w:rPr>
        <w:t>Todos los hombres sois iguales</w:t>
      </w:r>
      <w:r w:rsidRPr="00A167EB">
        <w:rPr>
          <w:rFonts w:ascii="Times New Roman" w:hAnsi="Times New Roman"/>
          <w:sz w:val="24"/>
          <w:szCs w:val="24"/>
          <w:lang w:val="es-ES_tradnl"/>
        </w:rPr>
        <w:t xml:space="preserve"> (escrita en colaboración con Manuel Gómez Pereira, Juan Luis Iborra y Joaquín </w:t>
      </w:r>
      <w:proofErr w:type="spellStart"/>
      <w:r w:rsidRPr="00A167EB">
        <w:rPr>
          <w:rFonts w:ascii="Times New Roman" w:hAnsi="Times New Roman"/>
          <w:sz w:val="24"/>
          <w:szCs w:val="24"/>
          <w:lang w:val="es-ES_tradnl"/>
        </w:rPr>
        <w:t>Oristrell</w:t>
      </w:r>
      <w:proofErr w:type="spellEnd"/>
      <w:r w:rsidRPr="00A167EB">
        <w:rPr>
          <w:rFonts w:ascii="Times New Roman" w:hAnsi="Times New Roman"/>
          <w:sz w:val="24"/>
          <w:szCs w:val="24"/>
          <w:lang w:val="es-ES_tradnl"/>
        </w:rPr>
        <w:t xml:space="preserve">), que también atesora una nutrida experiencia como directora de teatro y cine. </w:t>
      </w:r>
    </w:p>
    <w:p w14:paraId="791E086C" w14:textId="7FCEBBDD" w:rsidR="00F81119" w:rsidRPr="00245D97" w:rsidRDefault="00A167EB" w:rsidP="006A71B7">
      <w:pPr>
        <w:spacing w:after="0" w:line="240" w:lineRule="auto"/>
        <w:ind w:firstLine="425"/>
        <w:jc w:val="both"/>
        <w:rPr>
          <w:rFonts w:ascii="Times New Roman" w:hAnsi="Times New Roman"/>
          <w:sz w:val="24"/>
          <w:szCs w:val="24"/>
          <w:lang w:val="es-ES_tradnl"/>
        </w:rPr>
      </w:pPr>
      <w:r w:rsidRPr="00A167EB">
        <w:rPr>
          <w:rFonts w:ascii="Times New Roman" w:hAnsi="Times New Roman"/>
          <w:sz w:val="24"/>
          <w:szCs w:val="24"/>
          <w:lang w:val="es-ES_tradnl"/>
        </w:rPr>
        <w:t xml:space="preserve">Desde su dilatada experiencia, García Serrano enfrenta en su artículo su forma de concebir la escritura dramática en relación con otras formas de escritura artística. Las distintas dimensiones por las que el lenguaje transita en las creaciones narrativas, en los guiones preparados para el medio audiovisual o en los textos concebidos para ser representados encima de un escenario, le sirve a esta escritora para orquestar una rica reflexión centrada como punto de partida en el público y el medio de expresión. El medio es el mensaje, pero el público también es el mensaje, en opinión de García Serrano, que escruta en su trabajo las diferentes etapas de la creación de un texto tomando como punto de partida el </w:t>
      </w:r>
      <w:r w:rsidRPr="00A167EB">
        <w:rPr>
          <w:rFonts w:ascii="Times New Roman" w:hAnsi="Times New Roman"/>
          <w:sz w:val="24"/>
          <w:szCs w:val="24"/>
          <w:lang w:val="es-ES_tradnl"/>
        </w:rPr>
        <w:lastRenderedPageBreak/>
        <w:t>inaprensible mundo de la imaginación para plantear la pregunta de todas las preguntas</w:t>
      </w:r>
      <w:r w:rsidR="007A69E4">
        <w:rPr>
          <w:rFonts w:ascii="Times New Roman" w:hAnsi="Times New Roman"/>
          <w:sz w:val="24"/>
          <w:szCs w:val="24"/>
          <w:lang w:val="es-ES_tradnl"/>
        </w:rPr>
        <w:t>, que entendemos de gran valor e interés para los investigadores y lectores</w:t>
      </w:r>
      <w:r w:rsidRPr="00A167EB">
        <w:rPr>
          <w:rFonts w:ascii="Times New Roman" w:hAnsi="Times New Roman"/>
          <w:sz w:val="24"/>
          <w:szCs w:val="24"/>
          <w:lang w:val="es-ES_tradnl"/>
        </w:rPr>
        <w:t>: ¿de dónde surgen las ideas?</w:t>
      </w:r>
    </w:p>
    <w:sectPr w:rsidR="00F81119" w:rsidRPr="00245D97" w:rsidSect="00AE0AB7">
      <w:headerReference w:type="even" r:id="rId11"/>
      <w:headerReference w:type="default" r:id="rId12"/>
      <w:footerReference w:type="even" r:id="rId13"/>
      <w:footerReference w:type="default" r:id="rId14"/>
      <w:headerReference w:type="first" r:id="rId15"/>
      <w:footerReference w:type="first" r:id="rId16"/>
      <w:pgSz w:w="9639" w:h="13608"/>
      <w:pgMar w:top="1588" w:right="1276" w:bottom="1247" w:left="1276" w:header="907" w:footer="567" w:gutter="0"/>
      <w:pgNumType w:start="4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A4C59" w14:textId="77777777" w:rsidR="003606D0" w:rsidRDefault="003606D0">
      <w:pPr>
        <w:spacing w:after="0" w:line="240" w:lineRule="auto"/>
      </w:pPr>
      <w:r>
        <w:separator/>
      </w:r>
    </w:p>
  </w:endnote>
  <w:endnote w:type="continuationSeparator" w:id="0">
    <w:p w14:paraId="3DE0922F" w14:textId="77777777" w:rsidR="003606D0" w:rsidRDefault="0036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FA6FF" w14:textId="77777777" w:rsidR="00061B27" w:rsidRDefault="00061B27">
    <w:pPr>
      <w:pStyle w:val="Piedepgina"/>
      <w:tabs>
        <w:tab w:val="clear" w:pos="4252"/>
        <w:tab w:val="clear" w:pos="8504"/>
        <w:tab w:val="right" w:pos="7088"/>
      </w:tabs>
      <w:jc w:val="both"/>
      <w:rPr>
        <w:rFonts w:ascii="Times New Roman" w:hAnsi="Times New Roman"/>
        <w:sz w:val="18"/>
        <w:szCs w:val="18"/>
      </w:rPr>
    </w:pPr>
  </w:p>
  <w:p w14:paraId="40BFA700" w14:textId="39C36AAD" w:rsidR="00061B27" w:rsidRDefault="00B66EC8">
    <w:pPr>
      <w:pStyle w:val="Piedepgina"/>
      <w:tabs>
        <w:tab w:val="clear" w:pos="4252"/>
        <w:tab w:val="clear" w:pos="8504"/>
        <w:tab w:val="right" w:pos="7088"/>
      </w:tabs>
      <w:jc w:val="both"/>
      <w:rPr>
        <w:rFonts w:ascii="Times New Roman" w:hAnsi="Times New Roman"/>
        <w:sz w:val="18"/>
        <w:szCs w:val="18"/>
      </w:rPr>
    </w:pPr>
    <w:r>
      <w:rPr>
        <w:rFonts w:ascii="Times New Roman" w:hAnsi="Times New Roman"/>
        <w:i/>
        <w:sz w:val="18"/>
        <w:szCs w:val="18"/>
      </w:rPr>
      <w:t>SIGLO XXI. LITERATURA Y CULTURA ESPAÑOLAS</w:t>
    </w:r>
    <w:r>
      <w:rPr>
        <w:rFonts w:ascii="Times New Roman" w:hAnsi="Times New Roman"/>
        <w:sz w:val="18"/>
        <w:szCs w:val="18"/>
      </w:rPr>
      <w:t xml:space="preserve">, </w:t>
    </w:r>
    <w:r w:rsidR="006A71B7">
      <w:rPr>
        <w:rFonts w:ascii="Times New Roman" w:hAnsi="Times New Roman"/>
        <w:sz w:val="18"/>
        <w:szCs w:val="18"/>
      </w:rPr>
      <w:t>22</w:t>
    </w:r>
    <w:r>
      <w:rPr>
        <w:rFonts w:ascii="Times New Roman" w:hAnsi="Times New Roman"/>
        <w:sz w:val="18"/>
        <w:szCs w:val="18"/>
      </w:rPr>
      <w:t xml:space="preserve"> (</w:t>
    </w:r>
    <w:r w:rsidR="006A71B7">
      <w:rPr>
        <w:rFonts w:ascii="Times New Roman" w:hAnsi="Times New Roman"/>
        <w:sz w:val="18"/>
        <w:szCs w:val="18"/>
      </w:rPr>
      <w:t>2024</w:t>
    </w:r>
    <w:r>
      <w:rPr>
        <w:rFonts w:ascii="Times New Roman" w:hAnsi="Times New Roman"/>
        <w:sz w:val="18"/>
        <w:szCs w:val="18"/>
      </w:rPr>
      <w:t xml:space="preserve">): </w:t>
    </w:r>
    <w:r w:rsidR="00281959">
      <w:rPr>
        <w:rFonts w:ascii="Times New Roman" w:hAnsi="Times New Roman"/>
        <w:sz w:val="18"/>
        <w:szCs w:val="18"/>
      </w:rPr>
      <w:t>419</w:t>
    </w:r>
    <w:r w:rsidR="006A71B7">
      <w:rPr>
        <w:rFonts w:ascii="Times New Roman" w:hAnsi="Times New Roman"/>
        <w:sz w:val="18"/>
        <w:szCs w:val="18"/>
      </w:rPr>
      <w:t>-</w:t>
    </w:r>
    <w:r w:rsidR="00281959">
      <w:rPr>
        <w:rFonts w:ascii="Times New Roman" w:hAnsi="Times New Roman"/>
        <w:sz w:val="18"/>
        <w:szCs w:val="18"/>
      </w:rPr>
      <w:t>424</w:t>
    </w:r>
  </w:p>
  <w:p w14:paraId="40BFA701" w14:textId="77777777" w:rsidR="00061B27" w:rsidRDefault="00B66EC8">
    <w:pPr>
      <w:pStyle w:val="Piedepgina"/>
      <w:jc w:val="both"/>
      <w:rPr>
        <w:sz w:val="18"/>
        <w:szCs w:val="18"/>
      </w:rPr>
    </w:pPr>
    <w:r>
      <w:rPr>
        <w:rFonts w:ascii="Times New Roman" w:hAnsi="Times New Roman"/>
        <w:sz w:val="18"/>
        <w:szCs w:val="18"/>
      </w:rPr>
      <w:t>E-ISSN 2172-7457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FA702" w14:textId="77777777" w:rsidR="00061B27" w:rsidRDefault="00061B27">
    <w:pPr>
      <w:pStyle w:val="Piedepgina"/>
      <w:tabs>
        <w:tab w:val="clear" w:pos="4252"/>
        <w:tab w:val="clear" w:pos="8504"/>
        <w:tab w:val="right" w:pos="7088"/>
      </w:tabs>
      <w:jc w:val="both"/>
      <w:rPr>
        <w:rFonts w:ascii="Times New Roman" w:hAnsi="Times New Roman"/>
        <w:sz w:val="18"/>
        <w:szCs w:val="18"/>
      </w:rPr>
    </w:pPr>
  </w:p>
  <w:p w14:paraId="40BFA703" w14:textId="3CF6B4BD" w:rsidR="00061B27" w:rsidRDefault="00B66EC8">
    <w:pPr>
      <w:pStyle w:val="Piedepgina"/>
      <w:tabs>
        <w:tab w:val="clear" w:pos="4252"/>
        <w:tab w:val="clear" w:pos="8504"/>
        <w:tab w:val="right" w:pos="7088"/>
      </w:tabs>
      <w:jc w:val="both"/>
      <w:rPr>
        <w:rFonts w:ascii="Times New Roman" w:hAnsi="Times New Roman"/>
        <w:sz w:val="18"/>
        <w:szCs w:val="18"/>
      </w:rPr>
    </w:pPr>
    <w:r>
      <w:rPr>
        <w:rFonts w:ascii="Times New Roman" w:hAnsi="Times New Roman"/>
        <w:sz w:val="18"/>
        <w:szCs w:val="18"/>
      </w:rPr>
      <w:tab/>
      <w:t xml:space="preserve"> </w:t>
    </w:r>
    <w:r>
      <w:rPr>
        <w:rFonts w:ascii="Times New Roman" w:hAnsi="Times New Roman"/>
        <w:i/>
        <w:sz w:val="18"/>
        <w:szCs w:val="18"/>
      </w:rPr>
      <w:t>SIGLO XXI.LITERATURA Y CULTURA ESPAÑOLAS</w:t>
    </w:r>
    <w:r>
      <w:rPr>
        <w:rFonts w:ascii="Times New Roman" w:hAnsi="Times New Roman"/>
        <w:sz w:val="18"/>
        <w:szCs w:val="18"/>
      </w:rPr>
      <w:t xml:space="preserve">, </w:t>
    </w:r>
    <w:r w:rsidR="006A71B7">
      <w:rPr>
        <w:rFonts w:ascii="Times New Roman" w:hAnsi="Times New Roman"/>
        <w:sz w:val="18"/>
        <w:szCs w:val="18"/>
      </w:rPr>
      <w:t>22</w:t>
    </w:r>
    <w:r>
      <w:rPr>
        <w:rFonts w:ascii="Times New Roman" w:hAnsi="Times New Roman"/>
        <w:sz w:val="18"/>
        <w:szCs w:val="18"/>
      </w:rPr>
      <w:t xml:space="preserve"> (</w:t>
    </w:r>
    <w:r w:rsidR="006A71B7">
      <w:rPr>
        <w:rFonts w:ascii="Times New Roman" w:hAnsi="Times New Roman"/>
        <w:sz w:val="18"/>
        <w:szCs w:val="18"/>
      </w:rPr>
      <w:t>2024</w:t>
    </w:r>
    <w:r>
      <w:rPr>
        <w:rFonts w:ascii="Times New Roman" w:hAnsi="Times New Roman"/>
        <w:sz w:val="18"/>
        <w:szCs w:val="18"/>
      </w:rPr>
      <w:t xml:space="preserve">): </w:t>
    </w:r>
    <w:r w:rsidR="00281959">
      <w:rPr>
        <w:rFonts w:ascii="Times New Roman" w:hAnsi="Times New Roman"/>
        <w:sz w:val="18"/>
        <w:szCs w:val="18"/>
      </w:rPr>
      <w:t>419</w:t>
    </w:r>
    <w:r w:rsidR="006A71B7">
      <w:rPr>
        <w:rFonts w:ascii="Times New Roman" w:hAnsi="Times New Roman"/>
        <w:sz w:val="18"/>
        <w:szCs w:val="18"/>
      </w:rPr>
      <w:t>-</w:t>
    </w:r>
    <w:r w:rsidR="00281959">
      <w:rPr>
        <w:rFonts w:ascii="Times New Roman" w:hAnsi="Times New Roman"/>
        <w:sz w:val="18"/>
        <w:szCs w:val="18"/>
      </w:rPr>
      <w:t>424</w:t>
    </w:r>
  </w:p>
  <w:p w14:paraId="40BFA704" w14:textId="77777777" w:rsidR="00061B27" w:rsidRDefault="00B66EC8">
    <w:pPr>
      <w:pStyle w:val="Piedepgina"/>
      <w:tabs>
        <w:tab w:val="clear" w:pos="4252"/>
        <w:tab w:val="clear" w:pos="8504"/>
        <w:tab w:val="right" w:pos="7088"/>
      </w:tabs>
      <w:jc w:val="both"/>
      <w:rPr>
        <w:rFonts w:ascii="Times New Roman" w:hAnsi="Times New Roman"/>
        <w:sz w:val="18"/>
        <w:szCs w:val="18"/>
      </w:rPr>
    </w:pPr>
    <w:r>
      <w:rPr>
        <w:rFonts w:ascii="Times New Roman" w:hAnsi="Times New Roman"/>
        <w:sz w:val="18"/>
        <w:szCs w:val="18"/>
      </w:rPr>
      <w:tab/>
      <w:t>E-ISSN 2172-7457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FA706" w14:textId="77777777" w:rsidR="00061B27" w:rsidRDefault="00061B27">
    <w:pPr>
      <w:pStyle w:val="Piedepgina"/>
      <w:tabs>
        <w:tab w:val="clear" w:pos="4252"/>
        <w:tab w:val="clear" w:pos="8504"/>
        <w:tab w:val="right" w:pos="7088"/>
      </w:tabs>
      <w:jc w:val="both"/>
      <w:rPr>
        <w:rFonts w:ascii="Times New Roman" w:hAnsi="Times New Roman"/>
        <w:sz w:val="18"/>
        <w:szCs w:val="18"/>
      </w:rPr>
    </w:pPr>
  </w:p>
  <w:p w14:paraId="40BFA707" w14:textId="39B80E6F" w:rsidR="00061B27" w:rsidRDefault="00B66EC8">
    <w:pPr>
      <w:pStyle w:val="Piedepgina"/>
      <w:tabs>
        <w:tab w:val="clear" w:pos="4252"/>
        <w:tab w:val="clear" w:pos="8504"/>
        <w:tab w:val="right" w:pos="7088"/>
      </w:tabs>
      <w:jc w:val="both"/>
      <w:rPr>
        <w:rFonts w:ascii="Times New Roman" w:hAnsi="Times New Roman"/>
        <w:sz w:val="18"/>
        <w:szCs w:val="18"/>
      </w:rPr>
    </w:pPr>
    <w:r>
      <w:rPr>
        <w:rFonts w:ascii="Times New Roman" w:hAnsi="Times New Roman"/>
        <w:sz w:val="18"/>
        <w:szCs w:val="18"/>
      </w:rPr>
      <w:tab/>
      <w:t xml:space="preserve"> </w:t>
    </w:r>
    <w:r>
      <w:rPr>
        <w:rFonts w:ascii="Times New Roman" w:hAnsi="Times New Roman"/>
        <w:i/>
        <w:sz w:val="18"/>
        <w:szCs w:val="18"/>
      </w:rPr>
      <w:t>SIGLO XXI. LITERATURA Y CULTURA ESPAÑOLAS</w:t>
    </w:r>
    <w:r>
      <w:rPr>
        <w:rFonts w:ascii="Times New Roman" w:hAnsi="Times New Roman"/>
        <w:sz w:val="18"/>
        <w:szCs w:val="18"/>
      </w:rPr>
      <w:t xml:space="preserve">, </w:t>
    </w:r>
    <w:r w:rsidR="006A71B7">
      <w:rPr>
        <w:rFonts w:ascii="Times New Roman" w:hAnsi="Times New Roman"/>
        <w:sz w:val="18"/>
        <w:szCs w:val="18"/>
      </w:rPr>
      <w:t>22</w:t>
    </w:r>
    <w:r>
      <w:rPr>
        <w:rFonts w:ascii="Times New Roman" w:hAnsi="Times New Roman"/>
        <w:sz w:val="18"/>
        <w:szCs w:val="18"/>
      </w:rPr>
      <w:t xml:space="preserve"> (</w:t>
    </w:r>
    <w:r w:rsidR="006A71B7">
      <w:rPr>
        <w:rFonts w:ascii="Times New Roman" w:hAnsi="Times New Roman"/>
        <w:sz w:val="18"/>
        <w:szCs w:val="18"/>
      </w:rPr>
      <w:t>2024</w:t>
    </w:r>
    <w:r>
      <w:rPr>
        <w:rFonts w:ascii="Times New Roman" w:hAnsi="Times New Roman"/>
        <w:sz w:val="18"/>
        <w:szCs w:val="18"/>
      </w:rPr>
      <w:t xml:space="preserve">): </w:t>
    </w:r>
    <w:r w:rsidR="00281959">
      <w:rPr>
        <w:rFonts w:ascii="Times New Roman" w:hAnsi="Times New Roman"/>
        <w:sz w:val="18"/>
        <w:szCs w:val="18"/>
      </w:rPr>
      <w:t>419</w:t>
    </w:r>
    <w:r w:rsidR="006A71B7">
      <w:rPr>
        <w:rFonts w:ascii="Times New Roman" w:hAnsi="Times New Roman"/>
        <w:sz w:val="18"/>
        <w:szCs w:val="18"/>
      </w:rPr>
      <w:t>-</w:t>
    </w:r>
    <w:r w:rsidR="00281959">
      <w:rPr>
        <w:rFonts w:ascii="Times New Roman" w:hAnsi="Times New Roman"/>
        <w:sz w:val="18"/>
        <w:szCs w:val="18"/>
      </w:rPr>
      <w:t>424</w:t>
    </w:r>
  </w:p>
  <w:p w14:paraId="40BFA708" w14:textId="77777777" w:rsidR="00061B27" w:rsidRDefault="00B66EC8">
    <w:pPr>
      <w:pStyle w:val="Piedepgina"/>
      <w:tabs>
        <w:tab w:val="clear" w:pos="4252"/>
        <w:tab w:val="clear" w:pos="8504"/>
        <w:tab w:val="right" w:pos="7088"/>
      </w:tabs>
      <w:jc w:val="both"/>
      <w:rPr>
        <w:rFonts w:ascii="Times New Roman" w:hAnsi="Times New Roman"/>
        <w:sz w:val="18"/>
        <w:szCs w:val="18"/>
      </w:rPr>
    </w:pPr>
    <w:r>
      <w:rPr>
        <w:rFonts w:ascii="Times New Roman" w:hAnsi="Times New Roman"/>
        <w:sz w:val="18"/>
        <w:szCs w:val="18"/>
      </w:rPr>
      <w:tab/>
      <w:t>E-ISSN 2172-7457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CCC44" w14:textId="77777777" w:rsidR="003606D0" w:rsidRDefault="003606D0">
      <w:pPr>
        <w:pStyle w:val="Piedepgina"/>
        <w:tabs>
          <w:tab w:val="clear" w:pos="4252"/>
          <w:tab w:val="clear" w:pos="8504"/>
          <w:tab w:val="left" w:pos="851"/>
        </w:tabs>
        <w:rPr>
          <w:strike/>
          <w:sz w:val="18"/>
        </w:rPr>
      </w:pPr>
      <w:r>
        <w:rPr>
          <w:strike/>
          <w:sz w:val="18"/>
        </w:rPr>
        <w:tab/>
      </w:r>
    </w:p>
  </w:footnote>
  <w:footnote w:type="continuationSeparator" w:id="0">
    <w:p w14:paraId="14C1A09A" w14:textId="77777777" w:rsidR="003606D0" w:rsidRDefault="003606D0">
      <w:pPr>
        <w:pStyle w:val="Piedepgina"/>
        <w:tabs>
          <w:tab w:val="clear" w:pos="4252"/>
          <w:tab w:val="clear" w:pos="8504"/>
          <w:tab w:val="left" w:pos="851"/>
        </w:tabs>
        <w:rPr>
          <w:strike/>
          <w:sz w:val="18"/>
        </w:rPr>
      </w:pPr>
      <w:r>
        <w:rPr>
          <w:strike/>
          <w:sz w:val="18"/>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95F9B" w14:textId="232635BF" w:rsidR="00A953B7" w:rsidRDefault="00B66EC8">
    <w:pPr>
      <w:pStyle w:val="Encabezado"/>
      <w:tabs>
        <w:tab w:val="clear" w:pos="4252"/>
        <w:tab w:val="clear" w:pos="8504"/>
        <w:tab w:val="right" w:pos="7088"/>
      </w:tabs>
      <w:jc w:val="both"/>
      <w:rPr>
        <w:rFonts w:cs="Calibri"/>
      </w:rPr>
    </w:pPr>
    <w:r>
      <w:rPr>
        <w:rFonts w:cs="Calibri"/>
      </w:rPr>
      <w:fldChar w:fldCharType="begin"/>
    </w:r>
    <w:r>
      <w:rPr>
        <w:rFonts w:cs="Calibri"/>
      </w:rPr>
      <w:instrText>PAGE   \* MERGEFORMAT</w:instrText>
    </w:r>
    <w:r>
      <w:rPr>
        <w:rFonts w:cs="Calibri"/>
      </w:rPr>
      <w:fldChar w:fldCharType="separate"/>
    </w:r>
    <w:r w:rsidR="0038670C">
      <w:rPr>
        <w:rFonts w:cs="Calibri"/>
        <w:noProof/>
      </w:rPr>
      <w:t>422</w:t>
    </w:r>
    <w:r>
      <w:rPr>
        <w:rFonts w:cs="Calibri"/>
      </w:rPr>
      <w:fldChar w:fldCharType="end"/>
    </w:r>
    <w:r>
      <w:rPr>
        <w:rFonts w:cs="Calibri"/>
      </w:rPr>
      <w:tab/>
    </w:r>
    <w:r w:rsidR="00A953B7">
      <w:rPr>
        <w:rFonts w:cs="Calibri"/>
      </w:rPr>
      <w:t>Juana Escabias Toro</w:t>
    </w:r>
  </w:p>
  <w:p w14:paraId="40BFA6FC" w14:textId="77777777" w:rsidR="00061B27" w:rsidRDefault="00061B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618347"/>
      <w:docPartObj>
        <w:docPartGallery w:val="Page Numbers (Top of Page)"/>
        <w:docPartUnique/>
      </w:docPartObj>
    </w:sdtPr>
    <w:sdtEndPr/>
    <w:sdtContent>
      <w:p w14:paraId="31078F6F" w14:textId="3FECA9D6" w:rsidR="00D508B6" w:rsidRDefault="00D508B6" w:rsidP="00D508B6">
        <w:pPr>
          <w:pStyle w:val="Encabezado"/>
        </w:pPr>
        <w:r>
          <w:t>El teatro en el siglo XXI, perspectivas y recepción del hecho escénico</w:t>
        </w:r>
        <w:r w:rsidR="00607379">
          <w:t>…</w:t>
        </w:r>
        <w:r>
          <w:tab/>
        </w:r>
        <w:r>
          <w:fldChar w:fldCharType="begin"/>
        </w:r>
        <w:r>
          <w:instrText>PAGE   \* MERGEFORMAT</w:instrText>
        </w:r>
        <w:r>
          <w:fldChar w:fldCharType="separate"/>
        </w:r>
        <w:r w:rsidR="0038670C">
          <w:rPr>
            <w:noProof/>
          </w:rPr>
          <w:t>421</w:t>
        </w:r>
        <w:r>
          <w:fldChar w:fldCharType="end"/>
        </w:r>
      </w:p>
    </w:sdtContent>
  </w:sdt>
  <w:p w14:paraId="40BFA6FE" w14:textId="35C711ED" w:rsidR="00061B27" w:rsidRPr="00A953B7" w:rsidRDefault="00061B27" w:rsidP="00A953B7">
    <w:pPr>
      <w:spacing w:after="0" w:line="240" w:lineRule="auto"/>
      <w:jc w:val="both"/>
      <w:rPr>
        <w:rFonts w:cs="Calibr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FA705" w14:textId="77777777" w:rsidR="00061B27" w:rsidRDefault="00B66EC8">
    <w:pPr>
      <w:pStyle w:val="Encabezado"/>
    </w:pPr>
    <w:r>
      <w:rPr>
        <w:noProof/>
        <w:lang w:eastAsia="es-ES"/>
      </w:rPr>
      <w:drawing>
        <wp:anchor distT="0" distB="0" distL="114300" distR="114300" simplePos="0" relativeHeight="251668480" behindDoc="0" locked="0" layoutInCell="1" allowOverlap="1" wp14:anchorId="40BFA709" wp14:editId="0C5D53D4">
          <wp:simplePos x="0" y="0"/>
          <wp:positionH relativeFrom="column">
            <wp:posOffset>2927562</wp:posOffset>
          </wp:positionH>
          <wp:positionV relativeFrom="margin">
            <wp:posOffset>-770890</wp:posOffset>
          </wp:positionV>
          <wp:extent cx="802800" cy="504000"/>
          <wp:effectExtent l="0" t="0" r="0" b="0"/>
          <wp:wrapSquare wrapText="bothSides"/>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02800" cy="504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9504" behindDoc="0" locked="0" layoutInCell="1" allowOverlap="1" wp14:anchorId="40BFA70B" wp14:editId="5DB0B4E1">
          <wp:simplePos x="0" y="0"/>
          <wp:positionH relativeFrom="column">
            <wp:align>left</wp:align>
          </wp:positionH>
          <wp:positionV relativeFrom="margin">
            <wp:posOffset>-791845</wp:posOffset>
          </wp:positionV>
          <wp:extent cx="2826000" cy="504000"/>
          <wp:effectExtent l="0" t="0" r="0" b="0"/>
          <wp:wrapSquare wrapText="bothSides"/>
          <wp:docPr id="6" name="Imagen 6"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60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1312" behindDoc="0" locked="0" layoutInCell="1" allowOverlap="1" wp14:anchorId="40BFA70D" wp14:editId="40BFA70E">
          <wp:simplePos x="0" y="0"/>
          <wp:positionH relativeFrom="column">
            <wp:posOffset>3852545</wp:posOffset>
          </wp:positionH>
          <wp:positionV relativeFrom="margin">
            <wp:posOffset>-791845</wp:posOffset>
          </wp:positionV>
          <wp:extent cx="1231200" cy="504000"/>
          <wp:effectExtent l="0" t="0" r="762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00" cy="50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27"/>
    <w:rsid w:val="00004282"/>
    <w:rsid w:val="00006CF2"/>
    <w:rsid w:val="00007E49"/>
    <w:rsid w:val="000119E5"/>
    <w:rsid w:val="00013779"/>
    <w:rsid w:val="00014137"/>
    <w:rsid w:val="00014424"/>
    <w:rsid w:val="000150EB"/>
    <w:rsid w:val="00017133"/>
    <w:rsid w:val="000223B2"/>
    <w:rsid w:val="00024796"/>
    <w:rsid w:val="00024BCE"/>
    <w:rsid w:val="00025346"/>
    <w:rsid w:val="00031A90"/>
    <w:rsid w:val="0003348F"/>
    <w:rsid w:val="000373FC"/>
    <w:rsid w:val="00046D85"/>
    <w:rsid w:val="00050AFA"/>
    <w:rsid w:val="000572C6"/>
    <w:rsid w:val="00060B41"/>
    <w:rsid w:val="00061B27"/>
    <w:rsid w:val="00063854"/>
    <w:rsid w:val="00066E12"/>
    <w:rsid w:val="00066F4F"/>
    <w:rsid w:val="00067830"/>
    <w:rsid w:val="0007059F"/>
    <w:rsid w:val="00072A3B"/>
    <w:rsid w:val="000731F6"/>
    <w:rsid w:val="0007321F"/>
    <w:rsid w:val="00073697"/>
    <w:rsid w:val="0007421C"/>
    <w:rsid w:val="00074E2B"/>
    <w:rsid w:val="00075058"/>
    <w:rsid w:val="0007508C"/>
    <w:rsid w:val="00076AC7"/>
    <w:rsid w:val="00077B4E"/>
    <w:rsid w:val="0008254A"/>
    <w:rsid w:val="0008388C"/>
    <w:rsid w:val="00092070"/>
    <w:rsid w:val="00092EAD"/>
    <w:rsid w:val="00093363"/>
    <w:rsid w:val="00095006"/>
    <w:rsid w:val="000A3F1C"/>
    <w:rsid w:val="000A448F"/>
    <w:rsid w:val="000A4DBF"/>
    <w:rsid w:val="000A6E0A"/>
    <w:rsid w:val="000B14CE"/>
    <w:rsid w:val="000B3368"/>
    <w:rsid w:val="000B65CB"/>
    <w:rsid w:val="000C1E9D"/>
    <w:rsid w:val="000C3084"/>
    <w:rsid w:val="000C34DB"/>
    <w:rsid w:val="000D02CE"/>
    <w:rsid w:val="000D0B01"/>
    <w:rsid w:val="000D0D1D"/>
    <w:rsid w:val="000D2F8A"/>
    <w:rsid w:val="000D4430"/>
    <w:rsid w:val="000D545A"/>
    <w:rsid w:val="000D719E"/>
    <w:rsid w:val="000E0097"/>
    <w:rsid w:val="000E020D"/>
    <w:rsid w:val="000E62D7"/>
    <w:rsid w:val="000F0227"/>
    <w:rsid w:val="000F2F5E"/>
    <w:rsid w:val="000F6BB7"/>
    <w:rsid w:val="00103665"/>
    <w:rsid w:val="0010574C"/>
    <w:rsid w:val="00105969"/>
    <w:rsid w:val="00111B4B"/>
    <w:rsid w:val="001153F4"/>
    <w:rsid w:val="00116731"/>
    <w:rsid w:val="00120F76"/>
    <w:rsid w:val="00122A4F"/>
    <w:rsid w:val="001239AD"/>
    <w:rsid w:val="00123BCF"/>
    <w:rsid w:val="00125587"/>
    <w:rsid w:val="00141C3E"/>
    <w:rsid w:val="00155C58"/>
    <w:rsid w:val="00156381"/>
    <w:rsid w:val="00156623"/>
    <w:rsid w:val="00156C6B"/>
    <w:rsid w:val="00156E20"/>
    <w:rsid w:val="00164EAB"/>
    <w:rsid w:val="0016754A"/>
    <w:rsid w:val="00171679"/>
    <w:rsid w:val="001751B3"/>
    <w:rsid w:val="00175E34"/>
    <w:rsid w:val="0017716D"/>
    <w:rsid w:val="00177830"/>
    <w:rsid w:val="0018299F"/>
    <w:rsid w:val="0018627D"/>
    <w:rsid w:val="0019475A"/>
    <w:rsid w:val="00195578"/>
    <w:rsid w:val="00195D1B"/>
    <w:rsid w:val="00197315"/>
    <w:rsid w:val="001A1374"/>
    <w:rsid w:val="001A7A3D"/>
    <w:rsid w:val="001B5E33"/>
    <w:rsid w:val="001B61C1"/>
    <w:rsid w:val="001B6732"/>
    <w:rsid w:val="001C198C"/>
    <w:rsid w:val="001C281C"/>
    <w:rsid w:val="001C51D3"/>
    <w:rsid w:val="001C7358"/>
    <w:rsid w:val="001D16CE"/>
    <w:rsid w:val="001D2D99"/>
    <w:rsid w:val="001D3FB2"/>
    <w:rsid w:val="001D6815"/>
    <w:rsid w:val="001E37BF"/>
    <w:rsid w:val="001E5255"/>
    <w:rsid w:val="001E7FD9"/>
    <w:rsid w:val="001F21B8"/>
    <w:rsid w:val="001F5595"/>
    <w:rsid w:val="00200988"/>
    <w:rsid w:val="00204E41"/>
    <w:rsid w:val="002056EA"/>
    <w:rsid w:val="00206481"/>
    <w:rsid w:val="0020745E"/>
    <w:rsid w:val="00207F7B"/>
    <w:rsid w:val="00210923"/>
    <w:rsid w:val="00212A6B"/>
    <w:rsid w:val="0022215F"/>
    <w:rsid w:val="00222525"/>
    <w:rsid w:val="002244E8"/>
    <w:rsid w:val="00224ED4"/>
    <w:rsid w:val="00226D83"/>
    <w:rsid w:val="00230798"/>
    <w:rsid w:val="00235E44"/>
    <w:rsid w:val="00245D97"/>
    <w:rsid w:val="002460CC"/>
    <w:rsid w:val="00247908"/>
    <w:rsid w:val="0025480B"/>
    <w:rsid w:val="00261AA6"/>
    <w:rsid w:val="0026206F"/>
    <w:rsid w:val="00263C20"/>
    <w:rsid w:val="00263C3F"/>
    <w:rsid w:val="00264E76"/>
    <w:rsid w:val="00275BDE"/>
    <w:rsid w:val="00276FB1"/>
    <w:rsid w:val="0027747B"/>
    <w:rsid w:val="00281959"/>
    <w:rsid w:val="00284808"/>
    <w:rsid w:val="002866C6"/>
    <w:rsid w:val="002931FD"/>
    <w:rsid w:val="00293CAD"/>
    <w:rsid w:val="002A31C5"/>
    <w:rsid w:val="002A4D3C"/>
    <w:rsid w:val="002A4E09"/>
    <w:rsid w:val="002A5BAB"/>
    <w:rsid w:val="002B0648"/>
    <w:rsid w:val="002B1648"/>
    <w:rsid w:val="002B33AB"/>
    <w:rsid w:val="002B7F03"/>
    <w:rsid w:val="002D3423"/>
    <w:rsid w:val="002E14B7"/>
    <w:rsid w:val="002E2B41"/>
    <w:rsid w:val="002E7B3D"/>
    <w:rsid w:val="002F012E"/>
    <w:rsid w:val="002F1C36"/>
    <w:rsid w:val="002F365F"/>
    <w:rsid w:val="002F45C0"/>
    <w:rsid w:val="002F7CA9"/>
    <w:rsid w:val="00304278"/>
    <w:rsid w:val="00304938"/>
    <w:rsid w:val="00304C9E"/>
    <w:rsid w:val="00305427"/>
    <w:rsid w:val="003066FF"/>
    <w:rsid w:val="00307DA8"/>
    <w:rsid w:val="00307E74"/>
    <w:rsid w:val="00317C19"/>
    <w:rsid w:val="00320B39"/>
    <w:rsid w:val="003221CE"/>
    <w:rsid w:val="003230AB"/>
    <w:rsid w:val="00323F45"/>
    <w:rsid w:val="00326F25"/>
    <w:rsid w:val="00332119"/>
    <w:rsid w:val="0034692E"/>
    <w:rsid w:val="00347775"/>
    <w:rsid w:val="00351734"/>
    <w:rsid w:val="00353445"/>
    <w:rsid w:val="0035541E"/>
    <w:rsid w:val="003606D0"/>
    <w:rsid w:val="00363371"/>
    <w:rsid w:val="0036466B"/>
    <w:rsid w:val="003661E7"/>
    <w:rsid w:val="003778C4"/>
    <w:rsid w:val="00380F70"/>
    <w:rsid w:val="00384C5C"/>
    <w:rsid w:val="00386123"/>
    <w:rsid w:val="0038670C"/>
    <w:rsid w:val="00387EF4"/>
    <w:rsid w:val="00390728"/>
    <w:rsid w:val="00391BBE"/>
    <w:rsid w:val="00392872"/>
    <w:rsid w:val="003942AB"/>
    <w:rsid w:val="00394E74"/>
    <w:rsid w:val="003966DC"/>
    <w:rsid w:val="003968C8"/>
    <w:rsid w:val="003A27E0"/>
    <w:rsid w:val="003A3487"/>
    <w:rsid w:val="003A3B21"/>
    <w:rsid w:val="003A6BE9"/>
    <w:rsid w:val="003B5B19"/>
    <w:rsid w:val="003B68A0"/>
    <w:rsid w:val="003B7197"/>
    <w:rsid w:val="003B77EC"/>
    <w:rsid w:val="003C10AB"/>
    <w:rsid w:val="003C40E1"/>
    <w:rsid w:val="003C75AB"/>
    <w:rsid w:val="003D017C"/>
    <w:rsid w:val="003D14DA"/>
    <w:rsid w:val="003D4DFB"/>
    <w:rsid w:val="003D728A"/>
    <w:rsid w:val="003E227B"/>
    <w:rsid w:val="003E56C0"/>
    <w:rsid w:val="003F044D"/>
    <w:rsid w:val="003F238E"/>
    <w:rsid w:val="003F6C8B"/>
    <w:rsid w:val="003F7EB9"/>
    <w:rsid w:val="004016EF"/>
    <w:rsid w:val="004035F6"/>
    <w:rsid w:val="004053D7"/>
    <w:rsid w:val="00405EC2"/>
    <w:rsid w:val="00411DA9"/>
    <w:rsid w:val="00411EE7"/>
    <w:rsid w:val="00414E40"/>
    <w:rsid w:val="00415BAB"/>
    <w:rsid w:val="00415BBC"/>
    <w:rsid w:val="00416301"/>
    <w:rsid w:val="00420B9C"/>
    <w:rsid w:val="00423C27"/>
    <w:rsid w:val="00424EC3"/>
    <w:rsid w:val="00426D1E"/>
    <w:rsid w:val="004279A7"/>
    <w:rsid w:val="00430849"/>
    <w:rsid w:val="00430CD9"/>
    <w:rsid w:val="00431A5A"/>
    <w:rsid w:val="00434560"/>
    <w:rsid w:val="00434589"/>
    <w:rsid w:val="0043482C"/>
    <w:rsid w:val="00434E3E"/>
    <w:rsid w:val="00444904"/>
    <w:rsid w:val="00445D2E"/>
    <w:rsid w:val="00451C72"/>
    <w:rsid w:val="00453561"/>
    <w:rsid w:val="004556A5"/>
    <w:rsid w:val="0045768A"/>
    <w:rsid w:val="004619B1"/>
    <w:rsid w:val="00463954"/>
    <w:rsid w:val="00465C35"/>
    <w:rsid w:val="00466E49"/>
    <w:rsid w:val="004700BF"/>
    <w:rsid w:val="00473637"/>
    <w:rsid w:val="00473A38"/>
    <w:rsid w:val="00477546"/>
    <w:rsid w:val="00483F84"/>
    <w:rsid w:val="00485F26"/>
    <w:rsid w:val="00486A4D"/>
    <w:rsid w:val="00486B64"/>
    <w:rsid w:val="00492BCC"/>
    <w:rsid w:val="00495866"/>
    <w:rsid w:val="00496E39"/>
    <w:rsid w:val="00496E83"/>
    <w:rsid w:val="004A320A"/>
    <w:rsid w:val="004A3B57"/>
    <w:rsid w:val="004A4EC9"/>
    <w:rsid w:val="004A624F"/>
    <w:rsid w:val="004B08EB"/>
    <w:rsid w:val="004B0B3E"/>
    <w:rsid w:val="004B10D1"/>
    <w:rsid w:val="004B674D"/>
    <w:rsid w:val="004B680E"/>
    <w:rsid w:val="004C02F9"/>
    <w:rsid w:val="004C094B"/>
    <w:rsid w:val="004C0C7A"/>
    <w:rsid w:val="004C124D"/>
    <w:rsid w:val="004C31A0"/>
    <w:rsid w:val="004C55F1"/>
    <w:rsid w:val="004C569E"/>
    <w:rsid w:val="004C64F9"/>
    <w:rsid w:val="004C7DD9"/>
    <w:rsid w:val="004D288C"/>
    <w:rsid w:val="004D4653"/>
    <w:rsid w:val="004D507F"/>
    <w:rsid w:val="004D5B3D"/>
    <w:rsid w:val="004E018D"/>
    <w:rsid w:val="004E0767"/>
    <w:rsid w:val="004E61C4"/>
    <w:rsid w:val="004F39D8"/>
    <w:rsid w:val="004F5376"/>
    <w:rsid w:val="004F5387"/>
    <w:rsid w:val="0050065C"/>
    <w:rsid w:val="00500D08"/>
    <w:rsid w:val="00505B39"/>
    <w:rsid w:val="00506182"/>
    <w:rsid w:val="00506F45"/>
    <w:rsid w:val="00513103"/>
    <w:rsid w:val="00513132"/>
    <w:rsid w:val="00522EFC"/>
    <w:rsid w:val="005232E2"/>
    <w:rsid w:val="0052383D"/>
    <w:rsid w:val="00530333"/>
    <w:rsid w:val="00532BC2"/>
    <w:rsid w:val="00532C5B"/>
    <w:rsid w:val="005341B5"/>
    <w:rsid w:val="005342BE"/>
    <w:rsid w:val="0053472D"/>
    <w:rsid w:val="00535293"/>
    <w:rsid w:val="005379AC"/>
    <w:rsid w:val="00537F84"/>
    <w:rsid w:val="00540D7A"/>
    <w:rsid w:val="00543A88"/>
    <w:rsid w:val="00545C47"/>
    <w:rsid w:val="0054766D"/>
    <w:rsid w:val="00547895"/>
    <w:rsid w:val="00547B0B"/>
    <w:rsid w:val="00552DE7"/>
    <w:rsid w:val="00553732"/>
    <w:rsid w:val="00556984"/>
    <w:rsid w:val="00570FCC"/>
    <w:rsid w:val="0057580D"/>
    <w:rsid w:val="00575909"/>
    <w:rsid w:val="00577BE3"/>
    <w:rsid w:val="005854C7"/>
    <w:rsid w:val="00586445"/>
    <w:rsid w:val="00592636"/>
    <w:rsid w:val="005A13CF"/>
    <w:rsid w:val="005A565C"/>
    <w:rsid w:val="005B212E"/>
    <w:rsid w:val="005B4E96"/>
    <w:rsid w:val="005B64EF"/>
    <w:rsid w:val="005B7830"/>
    <w:rsid w:val="005C07D4"/>
    <w:rsid w:val="005D1B5B"/>
    <w:rsid w:val="005D2A5E"/>
    <w:rsid w:val="005D4A9A"/>
    <w:rsid w:val="005D5A43"/>
    <w:rsid w:val="005E014D"/>
    <w:rsid w:val="005E01EA"/>
    <w:rsid w:val="005E68C6"/>
    <w:rsid w:val="005F0D47"/>
    <w:rsid w:val="005F2AF3"/>
    <w:rsid w:val="005F7A10"/>
    <w:rsid w:val="006030EC"/>
    <w:rsid w:val="00607379"/>
    <w:rsid w:val="006073A8"/>
    <w:rsid w:val="0060740B"/>
    <w:rsid w:val="00607901"/>
    <w:rsid w:val="006118BA"/>
    <w:rsid w:val="00611FD2"/>
    <w:rsid w:val="006120F4"/>
    <w:rsid w:val="00613CE3"/>
    <w:rsid w:val="0061448E"/>
    <w:rsid w:val="00614F86"/>
    <w:rsid w:val="00615604"/>
    <w:rsid w:val="00615715"/>
    <w:rsid w:val="006171E3"/>
    <w:rsid w:val="00617BC6"/>
    <w:rsid w:val="0062348C"/>
    <w:rsid w:val="00623538"/>
    <w:rsid w:val="00623B57"/>
    <w:rsid w:val="00623DB0"/>
    <w:rsid w:val="00630640"/>
    <w:rsid w:val="00632151"/>
    <w:rsid w:val="006325EC"/>
    <w:rsid w:val="006364A1"/>
    <w:rsid w:val="00640A28"/>
    <w:rsid w:val="00642AF4"/>
    <w:rsid w:val="00651862"/>
    <w:rsid w:val="00652EA4"/>
    <w:rsid w:val="00654EFF"/>
    <w:rsid w:val="006621A7"/>
    <w:rsid w:val="00662EC6"/>
    <w:rsid w:val="00663838"/>
    <w:rsid w:val="00665F93"/>
    <w:rsid w:val="00666851"/>
    <w:rsid w:val="00666B67"/>
    <w:rsid w:val="00667B2D"/>
    <w:rsid w:val="00672B21"/>
    <w:rsid w:val="00672EB1"/>
    <w:rsid w:val="00680E4F"/>
    <w:rsid w:val="006817A4"/>
    <w:rsid w:val="006855D7"/>
    <w:rsid w:val="00686666"/>
    <w:rsid w:val="00686F5D"/>
    <w:rsid w:val="0069151A"/>
    <w:rsid w:val="00692451"/>
    <w:rsid w:val="006928F7"/>
    <w:rsid w:val="00692F61"/>
    <w:rsid w:val="006967CD"/>
    <w:rsid w:val="00697A61"/>
    <w:rsid w:val="006A1234"/>
    <w:rsid w:val="006A71B7"/>
    <w:rsid w:val="006B21F2"/>
    <w:rsid w:val="006C313A"/>
    <w:rsid w:val="006C70A4"/>
    <w:rsid w:val="006D6866"/>
    <w:rsid w:val="006D78D0"/>
    <w:rsid w:val="006E27CC"/>
    <w:rsid w:val="006F2A6B"/>
    <w:rsid w:val="006F3992"/>
    <w:rsid w:val="006F48D4"/>
    <w:rsid w:val="00700E78"/>
    <w:rsid w:val="00700EC8"/>
    <w:rsid w:val="007017AD"/>
    <w:rsid w:val="00702765"/>
    <w:rsid w:val="00705493"/>
    <w:rsid w:val="007055A1"/>
    <w:rsid w:val="00706A3A"/>
    <w:rsid w:val="007071E1"/>
    <w:rsid w:val="00710FAE"/>
    <w:rsid w:val="0071113F"/>
    <w:rsid w:val="00711999"/>
    <w:rsid w:val="00713CC7"/>
    <w:rsid w:val="007151AC"/>
    <w:rsid w:val="007156EF"/>
    <w:rsid w:val="00716B66"/>
    <w:rsid w:val="007211E6"/>
    <w:rsid w:val="007302F0"/>
    <w:rsid w:val="00732905"/>
    <w:rsid w:val="00735D95"/>
    <w:rsid w:val="00742B00"/>
    <w:rsid w:val="00742D85"/>
    <w:rsid w:val="007433A6"/>
    <w:rsid w:val="00744725"/>
    <w:rsid w:val="0074591F"/>
    <w:rsid w:val="00752050"/>
    <w:rsid w:val="007544CD"/>
    <w:rsid w:val="007562F3"/>
    <w:rsid w:val="00756E4A"/>
    <w:rsid w:val="00761087"/>
    <w:rsid w:val="007616AD"/>
    <w:rsid w:val="007617A7"/>
    <w:rsid w:val="00762528"/>
    <w:rsid w:val="00762D30"/>
    <w:rsid w:val="00764A2D"/>
    <w:rsid w:val="00764F08"/>
    <w:rsid w:val="00766F5E"/>
    <w:rsid w:val="007727CC"/>
    <w:rsid w:val="007741B2"/>
    <w:rsid w:val="00781648"/>
    <w:rsid w:val="0078571E"/>
    <w:rsid w:val="00786238"/>
    <w:rsid w:val="007901D8"/>
    <w:rsid w:val="007905A3"/>
    <w:rsid w:val="007917C1"/>
    <w:rsid w:val="007922B9"/>
    <w:rsid w:val="00792A34"/>
    <w:rsid w:val="00792B40"/>
    <w:rsid w:val="007948A1"/>
    <w:rsid w:val="00795E38"/>
    <w:rsid w:val="00796F37"/>
    <w:rsid w:val="007A63B6"/>
    <w:rsid w:val="007A69E4"/>
    <w:rsid w:val="007A7144"/>
    <w:rsid w:val="007A78E3"/>
    <w:rsid w:val="007B5E1A"/>
    <w:rsid w:val="007C66B8"/>
    <w:rsid w:val="007D060D"/>
    <w:rsid w:val="007D10AD"/>
    <w:rsid w:val="007D5233"/>
    <w:rsid w:val="007D6C3A"/>
    <w:rsid w:val="007E4460"/>
    <w:rsid w:val="007E47C8"/>
    <w:rsid w:val="007E7DCE"/>
    <w:rsid w:val="007F0770"/>
    <w:rsid w:val="007F0AF4"/>
    <w:rsid w:val="007F1E61"/>
    <w:rsid w:val="007F2BB9"/>
    <w:rsid w:val="007F3736"/>
    <w:rsid w:val="007F7319"/>
    <w:rsid w:val="00800415"/>
    <w:rsid w:val="00802277"/>
    <w:rsid w:val="00810F8A"/>
    <w:rsid w:val="00814A3A"/>
    <w:rsid w:val="0081528A"/>
    <w:rsid w:val="00815414"/>
    <w:rsid w:val="0082231D"/>
    <w:rsid w:val="0082579B"/>
    <w:rsid w:val="00827ACB"/>
    <w:rsid w:val="008304B4"/>
    <w:rsid w:val="00830ABB"/>
    <w:rsid w:val="0083119B"/>
    <w:rsid w:val="00831804"/>
    <w:rsid w:val="00833272"/>
    <w:rsid w:val="008427FA"/>
    <w:rsid w:val="00842D25"/>
    <w:rsid w:val="00844043"/>
    <w:rsid w:val="00844CB5"/>
    <w:rsid w:val="00847811"/>
    <w:rsid w:val="00850B4B"/>
    <w:rsid w:val="00851872"/>
    <w:rsid w:val="008529AE"/>
    <w:rsid w:val="00855738"/>
    <w:rsid w:val="0086083C"/>
    <w:rsid w:val="00860989"/>
    <w:rsid w:val="00861EBA"/>
    <w:rsid w:val="00865A71"/>
    <w:rsid w:val="00873F6C"/>
    <w:rsid w:val="008745F8"/>
    <w:rsid w:val="00875C63"/>
    <w:rsid w:val="0087797F"/>
    <w:rsid w:val="0088199C"/>
    <w:rsid w:val="008842FB"/>
    <w:rsid w:val="008903AD"/>
    <w:rsid w:val="008916ED"/>
    <w:rsid w:val="00892799"/>
    <w:rsid w:val="008938DC"/>
    <w:rsid w:val="0089588F"/>
    <w:rsid w:val="008A5FD3"/>
    <w:rsid w:val="008A6356"/>
    <w:rsid w:val="008A67AC"/>
    <w:rsid w:val="008B0E08"/>
    <w:rsid w:val="008B4EDC"/>
    <w:rsid w:val="008B51F0"/>
    <w:rsid w:val="008B5C84"/>
    <w:rsid w:val="008B64D7"/>
    <w:rsid w:val="008C65A6"/>
    <w:rsid w:val="008C75ED"/>
    <w:rsid w:val="008C7949"/>
    <w:rsid w:val="008D2562"/>
    <w:rsid w:val="008D29F9"/>
    <w:rsid w:val="008D619E"/>
    <w:rsid w:val="008D6295"/>
    <w:rsid w:val="008D732E"/>
    <w:rsid w:val="008D7B29"/>
    <w:rsid w:val="008F7D86"/>
    <w:rsid w:val="00900C38"/>
    <w:rsid w:val="00901BF9"/>
    <w:rsid w:val="0090299D"/>
    <w:rsid w:val="00903512"/>
    <w:rsid w:val="009070FB"/>
    <w:rsid w:val="00907141"/>
    <w:rsid w:val="00913127"/>
    <w:rsid w:val="00913E07"/>
    <w:rsid w:val="00914B80"/>
    <w:rsid w:val="0092057E"/>
    <w:rsid w:val="00923180"/>
    <w:rsid w:val="00923BAD"/>
    <w:rsid w:val="00925C44"/>
    <w:rsid w:val="00927FDE"/>
    <w:rsid w:val="00930922"/>
    <w:rsid w:val="0093300E"/>
    <w:rsid w:val="00937C88"/>
    <w:rsid w:val="009424F6"/>
    <w:rsid w:val="009566D5"/>
    <w:rsid w:val="00956C12"/>
    <w:rsid w:val="00956E04"/>
    <w:rsid w:val="00957E6C"/>
    <w:rsid w:val="00963AE1"/>
    <w:rsid w:val="00964CDE"/>
    <w:rsid w:val="00967ADA"/>
    <w:rsid w:val="00972707"/>
    <w:rsid w:val="009741B5"/>
    <w:rsid w:val="00982A54"/>
    <w:rsid w:val="00983DD4"/>
    <w:rsid w:val="009854E5"/>
    <w:rsid w:val="009915AF"/>
    <w:rsid w:val="0099205C"/>
    <w:rsid w:val="00992BF9"/>
    <w:rsid w:val="009938CA"/>
    <w:rsid w:val="00995197"/>
    <w:rsid w:val="009975CF"/>
    <w:rsid w:val="009A0511"/>
    <w:rsid w:val="009A05FB"/>
    <w:rsid w:val="009A27A8"/>
    <w:rsid w:val="009A497B"/>
    <w:rsid w:val="009A5625"/>
    <w:rsid w:val="009A5A04"/>
    <w:rsid w:val="009A5B5D"/>
    <w:rsid w:val="009A5F09"/>
    <w:rsid w:val="009B10C8"/>
    <w:rsid w:val="009B23BD"/>
    <w:rsid w:val="009B3C47"/>
    <w:rsid w:val="009B7124"/>
    <w:rsid w:val="009C3A74"/>
    <w:rsid w:val="009C3C55"/>
    <w:rsid w:val="009C72A0"/>
    <w:rsid w:val="009D3333"/>
    <w:rsid w:val="009D3992"/>
    <w:rsid w:val="009D5BDC"/>
    <w:rsid w:val="009D6507"/>
    <w:rsid w:val="009D6B4F"/>
    <w:rsid w:val="009D6C79"/>
    <w:rsid w:val="009E2FFC"/>
    <w:rsid w:val="009E368E"/>
    <w:rsid w:val="009E4815"/>
    <w:rsid w:val="009E58E7"/>
    <w:rsid w:val="009E76BB"/>
    <w:rsid w:val="009F568B"/>
    <w:rsid w:val="00A017DD"/>
    <w:rsid w:val="00A032F0"/>
    <w:rsid w:val="00A035CC"/>
    <w:rsid w:val="00A04E90"/>
    <w:rsid w:val="00A0507C"/>
    <w:rsid w:val="00A114C7"/>
    <w:rsid w:val="00A12C6E"/>
    <w:rsid w:val="00A13FDD"/>
    <w:rsid w:val="00A145A8"/>
    <w:rsid w:val="00A16723"/>
    <w:rsid w:val="00A167EB"/>
    <w:rsid w:val="00A21686"/>
    <w:rsid w:val="00A21A8D"/>
    <w:rsid w:val="00A2210F"/>
    <w:rsid w:val="00A223F4"/>
    <w:rsid w:val="00A2735E"/>
    <w:rsid w:val="00A3396B"/>
    <w:rsid w:val="00A34B08"/>
    <w:rsid w:val="00A3596D"/>
    <w:rsid w:val="00A428B0"/>
    <w:rsid w:val="00A43D91"/>
    <w:rsid w:val="00A44ABB"/>
    <w:rsid w:val="00A459AB"/>
    <w:rsid w:val="00A4743C"/>
    <w:rsid w:val="00A47E29"/>
    <w:rsid w:val="00A548F2"/>
    <w:rsid w:val="00A56AC1"/>
    <w:rsid w:val="00A61ACD"/>
    <w:rsid w:val="00A672AA"/>
    <w:rsid w:val="00A705D0"/>
    <w:rsid w:val="00A74E2A"/>
    <w:rsid w:val="00A76AF4"/>
    <w:rsid w:val="00A82377"/>
    <w:rsid w:val="00A845C4"/>
    <w:rsid w:val="00A86790"/>
    <w:rsid w:val="00A9126D"/>
    <w:rsid w:val="00A93089"/>
    <w:rsid w:val="00A93432"/>
    <w:rsid w:val="00A953B7"/>
    <w:rsid w:val="00A9643C"/>
    <w:rsid w:val="00A97992"/>
    <w:rsid w:val="00AA0E04"/>
    <w:rsid w:val="00AA121D"/>
    <w:rsid w:val="00AA44BB"/>
    <w:rsid w:val="00AA583B"/>
    <w:rsid w:val="00AA7F8E"/>
    <w:rsid w:val="00AB0B15"/>
    <w:rsid w:val="00AB1F84"/>
    <w:rsid w:val="00AB32CF"/>
    <w:rsid w:val="00AB33B5"/>
    <w:rsid w:val="00AB51E4"/>
    <w:rsid w:val="00AB59D2"/>
    <w:rsid w:val="00AB64FF"/>
    <w:rsid w:val="00AC2489"/>
    <w:rsid w:val="00AC399F"/>
    <w:rsid w:val="00AD2F4C"/>
    <w:rsid w:val="00AD38D7"/>
    <w:rsid w:val="00AD431B"/>
    <w:rsid w:val="00AD4920"/>
    <w:rsid w:val="00AD4E1C"/>
    <w:rsid w:val="00AD77A1"/>
    <w:rsid w:val="00AE02B9"/>
    <w:rsid w:val="00AE0AB7"/>
    <w:rsid w:val="00AE2C62"/>
    <w:rsid w:val="00AE3FDE"/>
    <w:rsid w:val="00AE59C2"/>
    <w:rsid w:val="00AE75C3"/>
    <w:rsid w:val="00AF1036"/>
    <w:rsid w:val="00B106FE"/>
    <w:rsid w:val="00B10EE0"/>
    <w:rsid w:val="00B11B87"/>
    <w:rsid w:val="00B12210"/>
    <w:rsid w:val="00B1776F"/>
    <w:rsid w:val="00B200AA"/>
    <w:rsid w:val="00B214A6"/>
    <w:rsid w:val="00B22A0B"/>
    <w:rsid w:val="00B2390A"/>
    <w:rsid w:val="00B269FE"/>
    <w:rsid w:val="00B308FC"/>
    <w:rsid w:val="00B32121"/>
    <w:rsid w:val="00B339D2"/>
    <w:rsid w:val="00B370EE"/>
    <w:rsid w:val="00B4038B"/>
    <w:rsid w:val="00B40759"/>
    <w:rsid w:val="00B41285"/>
    <w:rsid w:val="00B4325C"/>
    <w:rsid w:val="00B44DFF"/>
    <w:rsid w:val="00B464E5"/>
    <w:rsid w:val="00B50BC0"/>
    <w:rsid w:val="00B52201"/>
    <w:rsid w:val="00B52BE7"/>
    <w:rsid w:val="00B54897"/>
    <w:rsid w:val="00B566F0"/>
    <w:rsid w:val="00B6005C"/>
    <w:rsid w:val="00B628D0"/>
    <w:rsid w:val="00B64E09"/>
    <w:rsid w:val="00B6564B"/>
    <w:rsid w:val="00B66084"/>
    <w:rsid w:val="00B66EC8"/>
    <w:rsid w:val="00B70D3E"/>
    <w:rsid w:val="00B71097"/>
    <w:rsid w:val="00B71662"/>
    <w:rsid w:val="00B721F7"/>
    <w:rsid w:val="00B73711"/>
    <w:rsid w:val="00B7617B"/>
    <w:rsid w:val="00B761F9"/>
    <w:rsid w:val="00B813B7"/>
    <w:rsid w:val="00B84134"/>
    <w:rsid w:val="00B8415B"/>
    <w:rsid w:val="00B863C5"/>
    <w:rsid w:val="00B90857"/>
    <w:rsid w:val="00B92258"/>
    <w:rsid w:val="00B92C7A"/>
    <w:rsid w:val="00B942D4"/>
    <w:rsid w:val="00B944CD"/>
    <w:rsid w:val="00B953BB"/>
    <w:rsid w:val="00B95CFA"/>
    <w:rsid w:val="00B97DAA"/>
    <w:rsid w:val="00BA0198"/>
    <w:rsid w:val="00BA0733"/>
    <w:rsid w:val="00BA11A6"/>
    <w:rsid w:val="00BA1427"/>
    <w:rsid w:val="00BA2F3E"/>
    <w:rsid w:val="00BA32DD"/>
    <w:rsid w:val="00BA779D"/>
    <w:rsid w:val="00BA7D51"/>
    <w:rsid w:val="00BB3F54"/>
    <w:rsid w:val="00BB49E9"/>
    <w:rsid w:val="00BC0FB8"/>
    <w:rsid w:val="00BC485A"/>
    <w:rsid w:val="00BC5EDD"/>
    <w:rsid w:val="00BD0AA7"/>
    <w:rsid w:val="00BE1AFA"/>
    <w:rsid w:val="00BE622E"/>
    <w:rsid w:val="00BE6DA8"/>
    <w:rsid w:val="00BF370A"/>
    <w:rsid w:val="00BF483D"/>
    <w:rsid w:val="00BF7215"/>
    <w:rsid w:val="00C00605"/>
    <w:rsid w:val="00C012AA"/>
    <w:rsid w:val="00C01C45"/>
    <w:rsid w:val="00C050DD"/>
    <w:rsid w:val="00C11B90"/>
    <w:rsid w:val="00C145AA"/>
    <w:rsid w:val="00C15042"/>
    <w:rsid w:val="00C22F32"/>
    <w:rsid w:val="00C230C0"/>
    <w:rsid w:val="00C232D4"/>
    <w:rsid w:val="00C23E75"/>
    <w:rsid w:val="00C273F3"/>
    <w:rsid w:val="00C27A6F"/>
    <w:rsid w:val="00C3157F"/>
    <w:rsid w:val="00C32E38"/>
    <w:rsid w:val="00C3367D"/>
    <w:rsid w:val="00C3482D"/>
    <w:rsid w:val="00C35D6C"/>
    <w:rsid w:val="00C45CEA"/>
    <w:rsid w:val="00C45DA9"/>
    <w:rsid w:val="00C45EA9"/>
    <w:rsid w:val="00C46828"/>
    <w:rsid w:val="00C56AEA"/>
    <w:rsid w:val="00C60D5C"/>
    <w:rsid w:val="00C61EC3"/>
    <w:rsid w:val="00C6302E"/>
    <w:rsid w:val="00C8327C"/>
    <w:rsid w:val="00C85C7A"/>
    <w:rsid w:val="00C86924"/>
    <w:rsid w:val="00C9171C"/>
    <w:rsid w:val="00C9723F"/>
    <w:rsid w:val="00C978A6"/>
    <w:rsid w:val="00CA2E9E"/>
    <w:rsid w:val="00CA5AA7"/>
    <w:rsid w:val="00CB0554"/>
    <w:rsid w:val="00CB0D8D"/>
    <w:rsid w:val="00CB1A48"/>
    <w:rsid w:val="00CB2200"/>
    <w:rsid w:val="00CB348F"/>
    <w:rsid w:val="00CB4121"/>
    <w:rsid w:val="00CB4D34"/>
    <w:rsid w:val="00CB5023"/>
    <w:rsid w:val="00CB5971"/>
    <w:rsid w:val="00CC10B6"/>
    <w:rsid w:val="00CC2AF3"/>
    <w:rsid w:val="00CC62A7"/>
    <w:rsid w:val="00CD14B0"/>
    <w:rsid w:val="00CD3CCE"/>
    <w:rsid w:val="00CD7C34"/>
    <w:rsid w:val="00CD7D7D"/>
    <w:rsid w:val="00CE3223"/>
    <w:rsid w:val="00CE70AA"/>
    <w:rsid w:val="00CF4FBC"/>
    <w:rsid w:val="00CF51D0"/>
    <w:rsid w:val="00CF5B6E"/>
    <w:rsid w:val="00CF7717"/>
    <w:rsid w:val="00CF7E1F"/>
    <w:rsid w:val="00D005AF"/>
    <w:rsid w:val="00D01F57"/>
    <w:rsid w:val="00D05877"/>
    <w:rsid w:val="00D05BCC"/>
    <w:rsid w:val="00D069D0"/>
    <w:rsid w:val="00D07255"/>
    <w:rsid w:val="00D07C42"/>
    <w:rsid w:val="00D103CA"/>
    <w:rsid w:val="00D205B1"/>
    <w:rsid w:val="00D207FA"/>
    <w:rsid w:val="00D21778"/>
    <w:rsid w:val="00D238E6"/>
    <w:rsid w:val="00D24ABA"/>
    <w:rsid w:val="00D33333"/>
    <w:rsid w:val="00D337F2"/>
    <w:rsid w:val="00D3637A"/>
    <w:rsid w:val="00D36974"/>
    <w:rsid w:val="00D36F8C"/>
    <w:rsid w:val="00D40282"/>
    <w:rsid w:val="00D40933"/>
    <w:rsid w:val="00D43F5B"/>
    <w:rsid w:val="00D47835"/>
    <w:rsid w:val="00D47B0D"/>
    <w:rsid w:val="00D501C2"/>
    <w:rsid w:val="00D508B6"/>
    <w:rsid w:val="00D51309"/>
    <w:rsid w:val="00D51399"/>
    <w:rsid w:val="00D521B9"/>
    <w:rsid w:val="00D6177C"/>
    <w:rsid w:val="00D631B6"/>
    <w:rsid w:val="00D656C4"/>
    <w:rsid w:val="00D660AC"/>
    <w:rsid w:val="00D67D9A"/>
    <w:rsid w:val="00D7062F"/>
    <w:rsid w:val="00D71CF2"/>
    <w:rsid w:val="00D73FE2"/>
    <w:rsid w:val="00D7434F"/>
    <w:rsid w:val="00D8037F"/>
    <w:rsid w:val="00D80BA1"/>
    <w:rsid w:val="00D80EF9"/>
    <w:rsid w:val="00D81CDD"/>
    <w:rsid w:val="00D82407"/>
    <w:rsid w:val="00D8781A"/>
    <w:rsid w:val="00D87D17"/>
    <w:rsid w:val="00D90D16"/>
    <w:rsid w:val="00D914B7"/>
    <w:rsid w:val="00D91C82"/>
    <w:rsid w:val="00D921BA"/>
    <w:rsid w:val="00D92ACB"/>
    <w:rsid w:val="00D92ACF"/>
    <w:rsid w:val="00D93367"/>
    <w:rsid w:val="00D9347C"/>
    <w:rsid w:val="00D97697"/>
    <w:rsid w:val="00DA04EF"/>
    <w:rsid w:val="00DA2973"/>
    <w:rsid w:val="00DA321F"/>
    <w:rsid w:val="00DA5950"/>
    <w:rsid w:val="00DA671C"/>
    <w:rsid w:val="00DB049A"/>
    <w:rsid w:val="00DB0660"/>
    <w:rsid w:val="00DB19EC"/>
    <w:rsid w:val="00DB3B2E"/>
    <w:rsid w:val="00DB3E41"/>
    <w:rsid w:val="00DB4216"/>
    <w:rsid w:val="00DB6684"/>
    <w:rsid w:val="00DB6C8C"/>
    <w:rsid w:val="00DC4222"/>
    <w:rsid w:val="00DC56C8"/>
    <w:rsid w:val="00DC7AE0"/>
    <w:rsid w:val="00DD30D6"/>
    <w:rsid w:val="00DD60D8"/>
    <w:rsid w:val="00DD60F0"/>
    <w:rsid w:val="00DE0DD1"/>
    <w:rsid w:val="00DE11C9"/>
    <w:rsid w:val="00DE5560"/>
    <w:rsid w:val="00DE5683"/>
    <w:rsid w:val="00DF1235"/>
    <w:rsid w:val="00DF1C4D"/>
    <w:rsid w:val="00DF3543"/>
    <w:rsid w:val="00DF4120"/>
    <w:rsid w:val="00DF434B"/>
    <w:rsid w:val="00DF5653"/>
    <w:rsid w:val="00DF5B08"/>
    <w:rsid w:val="00DF767F"/>
    <w:rsid w:val="00E00DAE"/>
    <w:rsid w:val="00E02362"/>
    <w:rsid w:val="00E110D8"/>
    <w:rsid w:val="00E110DA"/>
    <w:rsid w:val="00E14BB4"/>
    <w:rsid w:val="00E16F86"/>
    <w:rsid w:val="00E17060"/>
    <w:rsid w:val="00E21544"/>
    <w:rsid w:val="00E23FA1"/>
    <w:rsid w:val="00E34093"/>
    <w:rsid w:val="00E3693E"/>
    <w:rsid w:val="00E36E99"/>
    <w:rsid w:val="00E4005B"/>
    <w:rsid w:val="00E41DF8"/>
    <w:rsid w:val="00E52EA5"/>
    <w:rsid w:val="00E55230"/>
    <w:rsid w:val="00E606E8"/>
    <w:rsid w:val="00E62486"/>
    <w:rsid w:val="00E63272"/>
    <w:rsid w:val="00E64277"/>
    <w:rsid w:val="00E64AD3"/>
    <w:rsid w:val="00E7075F"/>
    <w:rsid w:val="00E7360E"/>
    <w:rsid w:val="00E738C8"/>
    <w:rsid w:val="00E75116"/>
    <w:rsid w:val="00E7534F"/>
    <w:rsid w:val="00E75E24"/>
    <w:rsid w:val="00E810EF"/>
    <w:rsid w:val="00E82426"/>
    <w:rsid w:val="00E8351C"/>
    <w:rsid w:val="00E9384D"/>
    <w:rsid w:val="00E94835"/>
    <w:rsid w:val="00E96552"/>
    <w:rsid w:val="00E96A88"/>
    <w:rsid w:val="00E96F31"/>
    <w:rsid w:val="00E9735C"/>
    <w:rsid w:val="00EA2D11"/>
    <w:rsid w:val="00EA34A2"/>
    <w:rsid w:val="00EA4097"/>
    <w:rsid w:val="00EA42DF"/>
    <w:rsid w:val="00EA49BA"/>
    <w:rsid w:val="00EA6927"/>
    <w:rsid w:val="00EB76EE"/>
    <w:rsid w:val="00EC3F8B"/>
    <w:rsid w:val="00EC54CD"/>
    <w:rsid w:val="00EC67C4"/>
    <w:rsid w:val="00ED1E86"/>
    <w:rsid w:val="00ED1E95"/>
    <w:rsid w:val="00ED3370"/>
    <w:rsid w:val="00ED37F7"/>
    <w:rsid w:val="00ED3BE2"/>
    <w:rsid w:val="00ED3C89"/>
    <w:rsid w:val="00ED683D"/>
    <w:rsid w:val="00ED7332"/>
    <w:rsid w:val="00EE07D8"/>
    <w:rsid w:val="00EE1A61"/>
    <w:rsid w:val="00EE1D43"/>
    <w:rsid w:val="00EE1F10"/>
    <w:rsid w:val="00EE69EC"/>
    <w:rsid w:val="00EE6CF4"/>
    <w:rsid w:val="00EF0D4F"/>
    <w:rsid w:val="00EF3193"/>
    <w:rsid w:val="00EF3298"/>
    <w:rsid w:val="00EF537F"/>
    <w:rsid w:val="00F01AC8"/>
    <w:rsid w:val="00F02C9E"/>
    <w:rsid w:val="00F04559"/>
    <w:rsid w:val="00F047E4"/>
    <w:rsid w:val="00F069EF"/>
    <w:rsid w:val="00F070D5"/>
    <w:rsid w:val="00F075C3"/>
    <w:rsid w:val="00F0775D"/>
    <w:rsid w:val="00F12A8E"/>
    <w:rsid w:val="00F13421"/>
    <w:rsid w:val="00F13AE8"/>
    <w:rsid w:val="00F166D8"/>
    <w:rsid w:val="00F16B06"/>
    <w:rsid w:val="00F201ED"/>
    <w:rsid w:val="00F21287"/>
    <w:rsid w:val="00F24FAE"/>
    <w:rsid w:val="00F26590"/>
    <w:rsid w:val="00F30218"/>
    <w:rsid w:val="00F30220"/>
    <w:rsid w:val="00F30902"/>
    <w:rsid w:val="00F33DB4"/>
    <w:rsid w:val="00F33F8D"/>
    <w:rsid w:val="00F35A47"/>
    <w:rsid w:val="00F41FD3"/>
    <w:rsid w:val="00F42CED"/>
    <w:rsid w:val="00F4598E"/>
    <w:rsid w:val="00F503E9"/>
    <w:rsid w:val="00F51A36"/>
    <w:rsid w:val="00F549C1"/>
    <w:rsid w:val="00F603B8"/>
    <w:rsid w:val="00F62247"/>
    <w:rsid w:val="00F63123"/>
    <w:rsid w:val="00F663EA"/>
    <w:rsid w:val="00F6780F"/>
    <w:rsid w:val="00F747CE"/>
    <w:rsid w:val="00F77210"/>
    <w:rsid w:val="00F81119"/>
    <w:rsid w:val="00F822B6"/>
    <w:rsid w:val="00F833CA"/>
    <w:rsid w:val="00F83B40"/>
    <w:rsid w:val="00F85014"/>
    <w:rsid w:val="00F866DF"/>
    <w:rsid w:val="00F86B5A"/>
    <w:rsid w:val="00F91E77"/>
    <w:rsid w:val="00F936CC"/>
    <w:rsid w:val="00F93A80"/>
    <w:rsid w:val="00F953FE"/>
    <w:rsid w:val="00F9668C"/>
    <w:rsid w:val="00F97DC2"/>
    <w:rsid w:val="00F97E8A"/>
    <w:rsid w:val="00FB0C10"/>
    <w:rsid w:val="00FB0E0A"/>
    <w:rsid w:val="00FB4FE1"/>
    <w:rsid w:val="00FC11E3"/>
    <w:rsid w:val="00FC1457"/>
    <w:rsid w:val="00FC3316"/>
    <w:rsid w:val="00FC7A9E"/>
    <w:rsid w:val="00FD256B"/>
    <w:rsid w:val="00FD2B89"/>
    <w:rsid w:val="00FE1D2D"/>
    <w:rsid w:val="00FE7158"/>
    <w:rsid w:val="00FF0AD7"/>
    <w:rsid w:val="00FF1B88"/>
    <w:rsid w:val="00FF6A13"/>
    <w:rsid w:val="00FF7B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FA69E"/>
  <w15:chartTrackingRefBased/>
  <w15:docId w15:val="{872C3631-14E9-47FE-8257-566CAB8B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3EA"/>
    <w:pPr>
      <w:spacing w:after="160" w:line="259" w:lineRule="auto"/>
    </w:pPr>
    <w:rPr>
      <w:sz w:val="22"/>
      <w:szCs w:val="22"/>
      <w:lang w:eastAsia="en-US"/>
    </w:rPr>
  </w:style>
  <w:style w:type="paragraph" w:styleId="Ttulo4">
    <w:name w:val="heading 4"/>
    <w:basedOn w:val="Normal"/>
    <w:link w:val="Ttulo4Car"/>
    <w:uiPriority w:val="9"/>
    <w:qFormat/>
    <w:rsid w:val="005E01EA"/>
    <w:pPr>
      <w:spacing w:before="100" w:beforeAutospacing="1" w:after="100" w:afterAutospacing="1" w:line="240" w:lineRule="auto"/>
      <w:outlineLvl w:val="3"/>
    </w:pPr>
    <w:rPr>
      <w:rFonts w:ascii="Times New Roman" w:eastAsia="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M,Texto nota pie Car Car Car,Texto nota pie Car Car,footnote text."/>
    <w:basedOn w:val="Normal"/>
    <w:link w:val="TextonotapieCar"/>
    <w:autoRedefine/>
    <w:unhideWhenUsed/>
    <w:qFormat/>
    <w:pPr>
      <w:spacing w:after="0" w:line="240" w:lineRule="auto"/>
      <w:ind w:left="284" w:hanging="284"/>
      <w:jc w:val="both"/>
    </w:pPr>
    <w:rPr>
      <w:rFonts w:ascii="Times New Roman" w:hAnsi="Times New Roman"/>
      <w:sz w:val="20"/>
      <w:szCs w:val="20"/>
      <w:lang w:val="la-Latn"/>
    </w:rPr>
  </w:style>
  <w:style w:type="character" w:customStyle="1" w:styleId="TextonotapieCar">
    <w:name w:val="Texto nota pie Car"/>
    <w:aliases w:val="M Car,Texto nota pie Car Car Car Car,Texto nota pie Car Car Car1,footnote text. Car"/>
    <w:link w:val="Textonotapie"/>
    <w:rPr>
      <w:rFonts w:ascii="Times New Roman" w:hAnsi="Times New Roman"/>
      <w:lang w:val="la-Latn" w:eastAsia="en-US"/>
    </w:rPr>
  </w:style>
  <w:style w:type="character" w:styleId="Refdenotaalpie">
    <w:name w:val="footnote reference"/>
    <w:uiPriority w:val="99"/>
    <w:unhideWhenUsed/>
    <w:rPr>
      <w:vertAlign w:val="superscript"/>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character" w:customStyle="1" w:styleId="shorttext">
    <w:name w:val="short_text"/>
  </w:style>
  <w:style w:type="character" w:styleId="Hipervnculo">
    <w:name w:val="Hyperlink"/>
    <w:uiPriority w:val="99"/>
    <w:rPr>
      <w:color w:val="0000FF"/>
      <w:u w:val="single"/>
    </w:rPr>
  </w:style>
  <w:style w:type="character" w:customStyle="1" w:styleId="UnresolvedMention">
    <w:name w:val="Unresolved Mention"/>
    <w:basedOn w:val="Fuentedeprrafopredeter"/>
    <w:uiPriority w:val="99"/>
    <w:semiHidden/>
    <w:unhideWhenUsed/>
    <w:rsid w:val="00A82377"/>
    <w:rPr>
      <w:color w:val="605E5C"/>
      <w:shd w:val="clear" w:color="auto" w:fill="E1DFDD"/>
    </w:rPr>
  </w:style>
  <w:style w:type="character" w:styleId="Refdecomentario">
    <w:name w:val="annotation reference"/>
    <w:basedOn w:val="Fuentedeprrafopredeter"/>
    <w:uiPriority w:val="99"/>
    <w:semiHidden/>
    <w:unhideWhenUsed/>
    <w:rsid w:val="00AD431B"/>
    <w:rPr>
      <w:sz w:val="16"/>
      <w:szCs w:val="16"/>
    </w:rPr>
  </w:style>
  <w:style w:type="paragraph" w:styleId="Textocomentario">
    <w:name w:val="annotation text"/>
    <w:basedOn w:val="Normal"/>
    <w:link w:val="TextocomentarioCar"/>
    <w:uiPriority w:val="99"/>
    <w:semiHidden/>
    <w:unhideWhenUsed/>
    <w:rsid w:val="00AD43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431B"/>
    <w:rPr>
      <w:lang w:eastAsia="en-US"/>
    </w:rPr>
  </w:style>
  <w:style w:type="paragraph" w:styleId="Asuntodelcomentario">
    <w:name w:val="annotation subject"/>
    <w:basedOn w:val="Textocomentario"/>
    <w:next w:val="Textocomentario"/>
    <w:link w:val="AsuntodelcomentarioCar"/>
    <w:uiPriority w:val="99"/>
    <w:semiHidden/>
    <w:unhideWhenUsed/>
    <w:rsid w:val="00AD431B"/>
    <w:rPr>
      <w:b/>
      <w:bCs/>
    </w:rPr>
  </w:style>
  <w:style w:type="character" w:customStyle="1" w:styleId="AsuntodelcomentarioCar">
    <w:name w:val="Asunto del comentario Car"/>
    <w:basedOn w:val="TextocomentarioCar"/>
    <w:link w:val="Asuntodelcomentario"/>
    <w:uiPriority w:val="99"/>
    <w:semiHidden/>
    <w:rsid w:val="00AD431B"/>
    <w:rPr>
      <w:b/>
      <w:bCs/>
      <w:lang w:eastAsia="en-US"/>
    </w:rPr>
  </w:style>
  <w:style w:type="paragraph" w:styleId="Textodeglobo">
    <w:name w:val="Balloon Text"/>
    <w:basedOn w:val="Normal"/>
    <w:link w:val="TextodegloboCar"/>
    <w:uiPriority w:val="99"/>
    <w:semiHidden/>
    <w:unhideWhenUsed/>
    <w:rsid w:val="00AD431B"/>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AD431B"/>
    <w:rPr>
      <w:rFonts w:ascii="Times New Roman" w:hAnsi="Times New Roman"/>
      <w:sz w:val="18"/>
      <w:szCs w:val="18"/>
      <w:lang w:eastAsia="en-US"/>
    </w:rPr>
  </w:style>
  <w:style w:type="character" w:customStyle="1" w:styleId="Ttulo4Car">
    <w:name w:val="Título 4 Car"/>
    <w:basedOn w:val="Fuentedeprrafopredeter"/>
    <w:link w:val="Ttulo4"/>
    <w:uiPriority w:val="9"/>
    <w:rsid w:val="005E01EA"/>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65816">
      <w:bodyDiv w:val="1"/>
      <w:marLeft w:val="0"/>
      <w:marRight w:val="0"/>
      <w:marTop w:val="0"/>
      <w:marBottom w:val="0"/>
      <w:divBdr>
        <w:top w:val="none" w:sz="0" w:space="0" w:color="auto"/>
        <w:left w:val="none" w:sz="0" w:space="0" w:color="auto"/>
        <w:bottom w:val="none" w:sz="0" w:space="0" w:color="auto"/>
        <w:right w:val="none" w:sz="0" w:space="0" w:color="auto"/>
      </w:divBdr>
    </w:div>
    <w:div w:id="582376924">
      <w:bodyDiv w:val="1"/>
      <w:marLeft w:val="0"/>
      <w:marRight w:val="0"/>
      <w:marTop w:val="0"/>
      <w:marBottom w:val="0"/>
      <w:divBdr>
        <w:top w:val="none" w:sz="0" w:space="0" w:color="auto"/>
        <w:left w:val="none" w:sz="0" w:space="0" w:color="auto"/>
        <w:bottom w:val="none" w:sz="0" w:space="0" w:color="auto"/>
        <w:right w:val="none" w:sz="0" w:space="0" w:color="auto"/>
      </w:divBdr>
      <w:divsChild>
        <w:div w:id="208031463">
          <w:marLeft w:val="0"/>
          <w:marRight w:val="0"/>
          <w:marTop w:val="0"/>
          <w:marBottom w:val="0"/>
          <w:divBdr>
            <w:top w:val="none" w:sz="0" w:space="0" w:color="auto"/>
            <w:left w:val="none" w:sz="0" w:space="0" w:color="auto"/>
            <w:bottom w:val="none" w:sz="0" w:space="0" w:color="auto"/>
            <w:right w:val="none" w:sz="0" w:space="0" w:color="auto"/>
          </w:divBdr>
          <w:divsChild>
            <w:div w:id="706419384">
              <w:marLeft w:val="0"/>
              <w:marRight w:val="0"/>
              <w:marTop w:val="0"/>
              <w:marBottom w:val="0"/>
              <w:divBdr>
                <w:top w:val="none" w:sz="0" w:space="0" w:color="auto"/>
                <w:left w:val="none" w:sz="0" w:space="0" w:color="auto"/>
                <w:bottom w:val="none" w:sz="0" w:space="0" w:color="auto"/>
                <w:right w:val="none" w:sz="0" w:space="0" w:color="auto"/>
              </w:divBdr>
              <w:divsChild>
                <w:div w:id="8519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96677">
      <w:bodyDiv w:val="1"/>
      <w:marLeft w:val="0"/>
      <w:marRight w:val="0"/>
      <w:marTop w:val="0"/>
      <w:marBottom w:val="0"/>
      <w:divBdr>
        <w:top w:val="none" w:sz="0" w:space="0" w:color="auto"/>
        <w:left w:val="none" w:sz="0" w:space="0" w:color="auto"/>
        <w:bottom w:val="none" w:sz="0" w:space="0" w:color="auto"/>
        <w:right w:val="none" w:sz="0" w:space="0" w:color="auto"/>
      </w:divBdr>
    </w:div>
    <w:div w:id="795491976">
      <w:bodyDiv w:val="1"/>
      <w:marLeft w:val="0"/>
      <w:marRight w:val="0"/>
      <w:marTop w:val="0"/>
      <w:marBottom w:val="0"/>
      <w:divBdr>
        <w:top w:val="none" w:sz="0" w:space="0" w:color="auto"/>
        <w:left w:val="none" w:sz="0" w:space="0" w:color="auto"/>
        <w:bottom w:val="none" w:sz="0" w:space="0" w:color="auto"/>
        <w:right w:val="none" w:sz="0" w:space="0" w:color="auto"/>
      </w:divBdr>
    </w:div>
    <w:div w:id="850265440">
      <w:bodyDiv w:val="1"/>
      <w:marLeft w:val="0"/>
      <w:marRight w:val="0"/>
      <w:marTop w:val="0"/>
      <w:marBottom w:val="0"/>
      <w:divBdr>
        <w:top w:val="none" w:sz="0" w:space="0" w:color="auto"/>
        <w:left w:val="none" w:sz="0" w:space="0" w:color="auto"/>
        <w:bottom w:val="none" w:sz="0" w:space="0" w:color="auto"/>
        <w:right w:val="none" w:sz="0" w:space="0" w:color="auto"/>
      </w:divBdr>
    </w:div>
    <w:div w:id="1158762148">
      <w:bodyDiv w:val="1"/>
      <w:marLeft w:val="0"/>
      <w:marRight w:val="0"/>
      <w:marTop w:val="0"/>
      <w:marBottom w:val="0"/>
      <w:divBdr>
        <w:top w:val="none" w:sz="0" w:space="0" w:color="auto"/>
        <w:left w:val="none" w:sz="0" w:space="0" w:color="auto"/>
        <w:bottom w:val="none" w:sz="0" w:space="0" w:color="auto"/>
        <w:right w:val="none" w:sz="0" w:space="0" w:color="auto"/>
      </w:divBdr>
    </w:div>
    <w:div w:id="1183587908">
      <w:bodyDiv w:val="1"/>
      <w:marLeft w:val="0"/>
      <w:marRight w:val="0"/>
      <w:marTop w:val="0"/>
      <w:marBottom w:val="0"/>
      <w:divBdr>
        <w:top w:val="none" w:sz="0" w:space="0" w:color="auto"/>
        <w:left w:val="none" w:sz="0" w:space="0" w:color="auto"/>
        <w:bottom w:val="none" w:sz="0" w:space="0" w:color="auto"/>
        <w:right w:val="none" w:sz="0" w:space="0" w:color="auto"/>
      </w:divBdr>
    </w:div>
    <w:div w:id="1316884402">
      <w:bodyDiv w:val="1"/>
      <w:marLeft w:val="0"/>
      <w:marRight w:val="0"/>
      <w:marTop w:val="0"/>
      <w:marBottom w:val="0"/>
      <w:divBdr>
        <w:top w:val="none" w:sz="0" w:space="0" w:color="auto"/>
        <w:left w:val="none" w:sz="0" w:space="0" w:color="auto"/>
        <w:bottom w:val="none" w:sz="0" w:space="0" w:color="auto"/>
        <w:right w:val="none" w:sz="0" w:space="0" w:color="auto"/>
      </w:divBdr>
      <w:divsChild>
        <w:div w:id="1410157015">
          <w:marLeft w:val="0"/>
          <w:marRight w:val="0"/>
          <w:marTop w:val="0"/>
          <w:marBottom w:val="0"/>
          <w:divBdr>
            <w:top w:val="none" w:sz="0" w:space="0" w:color="auto"/>
            <w:left w:val="none" w:sz="0" w:space="0" w:color="auto"/>
            <w:bottom w:val="none" w:sz="0" w:space="0" w:color="auto"/>
            <w:right w:val="none" w:sz="0" w:space="0" w:color="auto"/>
          </w:divBdr>
          <w:divsChild>
            <w:div w:id="688724959">
              <w:marLeft w:val="0"/>
              <w:marRight w:val="0"/>
              <w:marTop w:val="0"/>
              <w:marBottom w:val="0"/>
              <w:divBdr>
                <w:top w:val="none" w:sz="0" w:space="0" w:color="auto"/>
                <w:left w:val="none" w:sz="0" w:space="0" w:color="auto"/>
                <w:bottom w:val="none" w:sz="0" w:space="0" w:color="auto"/>
                <w:right w:val="none" w:sz="0" w:space="0" w:color="auto"/>
              </w:divBdr>
              <w:divsChild>
                <w:div w:id="139345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4172">
      <w:bodyDiv w:val="1"/>
      <w:marLeft w:val="0"/>
      <w:marRight w:val="0"/>
      <w:marTop w:val="0"/>
      <w:marBottom w:val="0"/>
      <w:divBdr>
        <w:top w:val="none" w:sz="0" w:space="0" w:color="auto"/>
        <w:left w:val="none" w:sz="0" w:space="0" w:color="auto"/>
        <w:bottom w:val="none" w:sz="0" w:space="0" w:color="auto"/>
        <w:right w:val="none" w:sz="0" w:space="0" w:color="auto"/>
      </w:divBdr>
    </w:div>
    <w:div w:id="193601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197/sxxi.22.2024.419-42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0000-0001-9857-828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revistas.uva.es/index.php/sigloxxi/announcement/view/9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creativecommons.org/licenses/by/4.0/" TargetMode="External"/><Relationship Id="rId4" Type="http://schemas.openxmlformats.org/officeDocument/2006/relationships/footnotes" Target="footnotes.xml"/><Relationship Id="rId9" Type="http://schemas.openxmlformats.org/officeDocument/2006/relationships/hyperlink" Target="https://creativecommons.org/licenses/by/4.0/deed.e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DUVA\REVISTAS\CONTENIDOS%20DE%20CADA%20REVISTA\Plantillas%20de%20art&#237;culos%20y%20rese&#241;as\Plantilla%20art&#237;culos%20EdU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artículos EdUVa.dotx</Template>
  <TotalTime>70</TotalTime>
  <Pages>1</Pages>
  <Words>2015</Words>
  <Characters>11086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Escabias</dc:creator>
  <cp:keywords/>
  <dc:description/>
  <cp:lastModifiedBy>VICENTE JOSE ALVAREZ DE LA VIUDA</cp:lastModifiedBy>
  <cp:revision>19</cp:revision>
  <cp:lastPrinted>2024-06-30T09:40:00Z</cp:lastPrinted>
  <dcterms:created xsi:type="dcterms:W3CDTF">2024-10-16T09:44:00Z</dcterms:created>
  <dcterms:modified xsi:type="dcterms:W3CDTF">2024-11-28T09:35:00Z</dcterms:modified>
</cp:coreProperties>
</file>