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E3B9" w14:textId="53C9A794" w:rsidR="00A76AE1" w:rsidRPr="006B3A0E" w:rsidRDefault="00737090">
      <w:pPr>
        <w:spacing w:after="0" w:line="240" w:lineRule="auto"/>
        <w:jc w:val="both"/>
        <w:rPr>
          <w:rFonts w:cs="Calibri"/>
          <w:sz w:val="32"/>
          <w:szCs w:val="32"/>
          <w:lang w:val="es-ES_tradnl"/>
        </w:rPr>
      </w:pPr>
      <w:r w:rsidRPr="006B3A0E">
        <w:rPr>
          <w:rFonts w:cs="Calibri"/>
          <w:sz w:val="32"/>
          <w:szCs w:val="32"/>
          <w:lang w:val="es-ES_tradnl"/>
        </w:rPr>
        <w:t>La comunicación oral. Actividades para fomentar la escucha activa</w:t>
      </w:r>
      <w:r w:rsidRPr="006B3A0E">
        <w:rPr>
          <w:rFonts w:cs="Calibri"/>
          <w:sz w:val="32"/>
          <w:szCs w:val="32"/>
          <w:vertAlign w:val="superscript"/>
          <w:lang w:val="es-ES_tradnl"/>
        </w:rPr>
        <w:t xml:space="preserve"> </w:t>
      </w:r>
    </w:p>
    <w:p w14:paraId="59E5E3BA" w14:textId="77777777" w:rsidR="00A76AE1" w:rsidRPr="006B3A0E" w:rsidRDefault="00A76AE1">
      <w:pPr>
        <w:spacing w:after="0" w:line="240" w:lineRule="auto"/>
        <w:jc w:val="both"/>
        <w:rPr>
          <w:rFonts w:cs="Calibri"/>
          <w:sz w:val="32"/>
          <w:szCs w:val="32"/>
          <w:lang w:val="es-ES_tradnl"/>
        </w:rPr>
      </w:pPr>
    </w:p>
    <w:p w14:paraId="59E5E3BB" w14:textId="2397149B" w:rsidR="00A76AE1" w:rsidRPr="00DE7719" w:rsidRDefault="00737090" w:rsidP="00216B4D">
      <w:pPr>
        <w:spacing w:after="0" w:line="240" w:lineRule="auto"/>
        <w:jc w:val="both"/>
        <w:rPr>
          <w:rFonts w:cs="Calibri"/>
          <w:sz w:val="32"/>
          <w:szCs w:val="32"/>
          <w:lang w:val="en-US"/>
        </w:rPr>
      </w:pPr>
      <w:r w:rsidRPr="00DE7719">
        <w:rPr>
          <w:rFonts w:cs="Calibri"/>
          <w:sz w:val="32"/>
          <w:szCs w:val="32"/>
          <w:lang w:val="en-US"/>
        </w:rPr>
        <w:t>The oral communication. Activities to promote active</w:t>
      </w:r>
      <w:r w:rsidR="002A4F16">
        <w:rPr>
          <w:rFonts w:cs="Calibri"/>
          <w:sz w:val="32"/>
          <w:szCs w:val="32"/>
          <w:lang w:val="en-US"/>
        </w:rPr>
        <w:t xml:space="preserve"> listening</w:t>
      </w:r>
    </w:p>
    <w:p w14:paraId="59E5E3BC" w14:textId="77777777" w:rsidR="00A76AE1" w:rsidRPr="00216B4D" w:rsidRDefault="00A76AE1" w:rsidP="00216B4D">
      <w:pPr>
        <w:pBdr>
          <w:bottom w:val="single" w:sz="24" w:space="0" w:color="auto"/>
        </w:pBdr>
        <w:spacing w:after="0" w:line="240" w:lineRule="auto"/>
        <w:rPr>
          <w:rFonts w:ascii="Times New Roman" w:hAnsi="Times New Roman"/>
          <w:sz w:val="18"/>
          <w:szCs w:val="18"/>
          <w:lang w:val="en-US"/>
        </w:rPr>
      </w:pPr>
    </w:p>
    <w:p w14:paraId="59E5E3BD" w14:textId="1C173CE4" w:rsidR="00A76AE1" w:rsidRPr="006B3A0E" w:rsidRDefault="00775F39" w:rsidP="00216B4D">
      <w:pPr>
        <w:spacing w:after="0" w:line="240" w:lineRule="auto"/>
        <w:jc w:val="both"/>
        <w:rPr>
          <w:rFonts w:ascii="Times New Roman" w:hAnsi="Times New Roman"/>
          <w:smallCaps/>
          <w:spacing w:val="-6"/>
          <w:sz w:val="24"/>
          <w:szCs w:val="24"/>
          <w:lang w:val="es-ES_tradnl"/>
        </w:rPr>
      </w:pPr>
      <w:r>
        <w:rPr>
          <w:rFonts w:ascii="Times New Roman" w:hAnsi="Times New Roman"/>
          <w:smallCaps/>
          <w:sz w:val="24"/>
          <w:szCs w:val="24"/>
          <w:lang w:val="es-ES_tradnl"/>
        </w:rPr>
        <w:t xml:space="preserve">Silvia Marcos </w:t>
      </w:r>
      <w:proofErr w:type="spellStart"/>
      <w:r>
        <w:rPr>
          <w:rFonts w:ascii="Times New Roman" w:hAnsi="Times New Roman"/>
          <w:smallCaps/>
          <w:sz w:val="24"/>
          <w:szCs w:val="24"/>
          <w:lang w:val="es-ES_tradnl"/>
        </w:rPr>
        <w:t>Garrán</w:t>
      </w:r>
      <w:proofErr w:type="spellEnd"/>
      <w:r w:rsidR="00BD47A7" w:rsidRPr="006B3A0E">
        <w:rPr>
          <w:rFonts w:ascii="Times New Roman" w:hAnsi="Times New Roman"/>
          <w:smallCaps/>
          <w:spacing w:val="-6"/>
          <w:sz w:val="24"/>
          <w:szCs w:val="24"/>
          <w:lang w:val="es-ES_tradnl"/>
        </w:rPr>
        <w:t xml:space="preserve"> </w:t>
      </w:r>
    </w:p>
    <w:p w14:paraId="59E5E3BE" w14:textId="71A256AA" w:rsidR="00A76AE1" w:rsidRPr="006B3A0E" w:rsidRDefault="00775F39" w:rsidP="00216B4D">
      <w:pPr>
        <w:spacing w:after="0" w:line="240" w:lineRule="auto"/>
        <w:jc w:val="both"/>
        <w:rPr>
          <w:rFonts w:ascii="Times New Roman" w:hAnsi="Times New Roman"/>
          <w:sz w:val="20"/>
          <w:szCs w:val="20"/>
          <w:lang w:val="es-ES_tradnl"/>
        </w:rPr>
      </w:pPr>
      <w:r>
        <w:rPr>
          <w:rFonts w:ascii="Times New Roman" w:hAnsi="Times New Roman"/>
          <w:sz w:val="20"/>
          <w:szCs w:val="20"/>
          <w:lang w:val="es-ES_tradnl"/>
        </w:rPr>
        <w:t>Investigadora independiente</w:t>
      </w:r>
    </w:p>
    <w:p w14:paraId="4FD3E243" w14:textId="77777777" w:rsidR="00775F39" w:rsidRDefault="00775F39" w:rsidP="00216B4D">
      <w:pPr>
        <w:spacing w:after="0" w:line="240" w:lineRule="auto"/>
        <w:jc w:val="both"/>
        <w:rPr>
          <w:rFonts w:ascii="Times New Roman" w:hAnsi="Times New Roman"/>
          <w:sz w:val="20"/>
          <w:szCs w:val="20"/>
          <w:lang w:val="es-ES_tradnl"/>
        </w:rPr>
      </w:pPr>
      <w:r w:rsidRPr="00775F39">
        <w:rPr>
          <w:rFonts w:ascii="Times New Roman" w:hAnsi="Times New Roman"/>
          <w:sz w:val="20"/>
          <w:szCs w:val="20"/>
          <w:lang w:val="es-ES_tradnl"/>
        </w:rPr>
        <w:t xml:space="preserve">smg2805@hotmail.com </w:t>
      </w:r>
    </w:p>
    <w:p w14:paraId="0D251930" w14:textId="2345027A" w:rsidR="008E5DA8" w:rsidRDefault="008E5DA8" w:rsidP="00216B4D">
      <w:pPr>
        <w:spacing w:after="0" w:line="240" w:lineRule="auto"/>
        <w:jc w:val="both"/>
        <w:rPr>
          <w:rFonts w:ascii="Times New Roman" w:hAnsi="Times New Roman"/>
          <w:sz w:val="20"/>
          <w:szCs w:val="20"/>
          <w:lang w:val="es-ES_tradnl"/>
        </w:rPr>
      </w:pPr>
      <w:r>
        <w:rPr>
          <w:rFonts w:ascii="Times New Roman" w:hAnsi="Times New Roman"/>
          <w:sz w:val="20"/>
          <w:szCs w:val="20"/>
          <w:lang w:val="es-ES_tradnl"/>
        </w:rPr>
        <w:t xml:space="preserve">ORCID: </w:t>
      </w:r>
      <w:hyperlink r:id="rId8" w:history="1">
        <w:r w:rsidRPr="00E13D25">
          <w:rPr>
            <w:rStyle w:val="Hipervnculo"/>
            <w:rFonts w:ascii="Times New Roman" w:hAnsi="Times New Roman"/>
            <w:sz w:val="20"/>
            <w:szCs w:val="20"/>
            <w:lang w:val="es-ES_tradnl"/>
          </w:rPr>
          <w:t>https://orcid.org/0009-0000-5133-966X</w:t>
        </w:r>
      </w:hyperlink>
      <w:r>
        <w:rPr>
          <w:rFonts w:ascii="Times New Roman" w:hAnsi="Times New Roman"/>
          <w:sz w:val="20"/>
          <w:szCs w:val="20"/>
          <w:lang w:val="es-ES_tradnl"/>
        </w:rPr>
        <w:t xml:space="preserve"> </w:t>
      </w:r>
    </w:p>
    <w:p w14:paraId="206606B2" w14:textId="77777777" w:rsidR="008E5DA8" w:rsidRDefault="008E5DA8" w:rsidP="00216B4D">
      <w:pPr>
        <w:spacing w:after="0" w:line="240" w:lineRule="auto"/>
        <w:jc w:val="both"/>
        <w:rPr>
          <w:rFonts w:ascii="Times New Roman" w:hAnsi="Times New Roman"/>
          <w:sz w:val="20"/>
          <w:szCs w:val="20"/>
          <w:lang w:val="es-ES_tradnl"/>
        </w:rPr>
      </w:pPr>
    </w:p>
    <w:p w14:paraId="6319B2F1" w14:textId="5A2FBAF4" w:rsidR="008E5DA8" w:rsidRPr="006B3A0E" w:rsidRDefault="008E5DA8" w:rsidP="00216B4D">
      <w:pPr>
        <w:spacing w:after="0" w:line="240" w:lineRule="auto"/>
        <w:jc w:val="both"/>
        <w:rPr>
          <w:rFonts w:ascii="Times New Roman" w:hAnsi="Times New Roman"/>
          <w:smallCaps/>
          <w:spacing w:val="-6"/>
          <w:sz w:val="24"/>
          <w:szCs w:val="24"/>
          <w:lang w:val="es-ES_tradnl"/>
        </w:rPr>
      </w:pPr>
      <w:r>
        <w:rPr>
          <w:rFonts w:ascii="Times New Roman" w:hAnsi="Times New Roman"/>
          <w:smallCaps/>
          <w:sz w:val="24"/>
          <w:szCs w:val="24"/>
          <w:lang w:val="es-ES_tradnl"/>
        </w:rPr>
        <w:t xml:space="preserve">María Luz </w:t>
      </w:r>
      <w:proofErr w:type="spellStart"/>
      <w:r>
        <w:rPr>
          <w:rFonts w:ascii="Times New Roman" w:hAnsi="Times New Roman"/>
          <w:smallCaps/>
          <w:sz w:val="24"/>
          <w:szCs w:val="24"/>
          <w:lang w:val="es-ES_tradnl"/>
        </w:rPr>
        <w:t>Garrán</w:t>
      </w:r>
      <w:proofErr w:type="spellEnd"/>
      <w:r w:rsidRPr="006B3A0E">
        <w:rPr>
          <w:rFonts w:ascii="Times New Roman" w:hAnsi="Times New Roman"/>
          <w:smallCaps/>
          <w:spacing w:val="-6"/>
          <w:sz w:val="24"/>
          <w:szCs w:val="24"/>
          <w:lang w:val="es-ES_tradnl"/>
        </w:rPr>
        <w:t xml:space="preserve"> </w:t>
      </w:r>
      <w:r>
        <w:rPr>
          <w:rFonts w:ascii="Times New Roman" w:hAnsi="Times New Roman"/>
          <w:smallCaps/>
          <w:spacing w:val="-6"/>
          <w:sz w:val="24"/>
          <w:szCs w:val="24"/>
          <w:lang w:val="es-ES_tradnl"/>
        </w:rPr>
        <w:t xml:space="preserve"> Antolínez</w:t>
      </w:r>
    </w:p>
    <w:p w14:paraId="6BF2BB76" w14:textId="72E4158B" w:rsidR="008E5DA8" w:rsidRPr="006B3A0E" w:rsidRDefault="008E5DA8" w:rsidP="00216B4D">
      <w:pPr>
        <w:spacing w:after="0" w:line="240" w:lineRule="auto"/>
        <w:jc w:val="both"/>
        <w:rPr>
          <w:rFonts w:ascii="Times New Roman" w:hAnsi="Times New Roman"/>
          <w:sz w:val="20"/>
          <w:szCs w:val="20"/>
          <w:lang w:val="es-ES_tradnl"/>
        </w:rPr>
      </w:pPr>
      <w:r>
        <w:rPr>
          <w:rFonts w:ascii="Times New Roman" w:hAnsi="Times New Roman"/>
          <w:sz w:val="20"/>
          <w:szCs w:val="20"/>
          <w:lang w:val="es-ES_tradnl"/>
        </w:rPr>
        <w:t>Universidad de Valladolid</w:t>
      </w:r>
    </w:p>
    <w:p w14:paraId="5C29AE0E" w14:textId="77777777" w:rsidR="008E5DA8" w:rsidRDefault="00000000" w:rsidP="00216B4D">
      <w:pPr>
        <w:spacing w:after="0" w:line="240" w:lineRule="auto"/>
        <w:jc w:val="both"/>
        <w:rPr>
          <w:rFonts w:ascii="Times New Roman" w:hAnsi="Times New Roman"/>
          <w:sz w:val="20"/>
          <w:szCs w:val="20"/>
          <w:lang w:val="es-ES_tradnl"/>
        </w:rPr>
      </w:pPr>
      <w:hyperlink r:id="rId9" w:history="1">
        <w:r w:rsidR="008E5DA8" w:rsidRPr="008E5DA8">
          <w:rPr>
            <w:rStyle w:val="Hipervnculo"/>
            <w:rFonts w:ascii="Times New Roman" w:hAnsi="Times New Roman"/>
            <w:sz w:val="20"/>
            <w:szCs w:val="20"/>
          </w:rPr>
          <w:t>luz.garran@uva.es</w:t>
        </w:r>
      </w:hyperlink>
    </w:p>
    <w:p w14:paraId="7DD00A7D" w14:textId="66FB9255" w:rsidR="008E5DA8" w:rsidRDefault="008E5DA8" w:rsidP="00216B4D">
      <w:pPr>
        <w:spacing w:after="0" w:line="240" w:lineRule="auto"/>
        <w:jc w:val="both"/>
        <w:rPr>
          <w:rFonts w:ascii="Times New Roman" w:hAnsi="Times New Roman"/>
          <w:sz w:val="20"/>
          <w:szCs w:val="20"/>
          <w:lang w:val="es-ES_tradnl"/>
        </w:rPr>
      </w:pPr>
      <w:r>
        <w:rPr>
          <w:rFonts w:ascii="Times New Roman" w:hAnsi="Times New Roman"/>
          <w:sz w:val="20"/>
          <w:szCs w:val="20"/>
          <w:lang w:val="es-ES_tradnl"/>
        </w:rPr>
        <w:t xml:space="preserve">ORCID: </w:t>
      </w:r>
      <w:hyperlink r:id="rId10" w:history="1">
        <w:r w:rsidRPr="00E13D25">
          <w:rPr>
            <w:rStyle w:val="Hipervnculo"/>
            <w:rFonts w:ascii="Times New Roman" w:hAnsi="Times New Roman"/>
            <w:sz w:val="20"/>
            <w:szCs w:val="20"/>
            <w:lang w:val="es-ES_tradnl"/>
          </w:rPr>
          <w:t>https://orcid.org/0000-0003-4822-2406</w:t>
        </w:r>
      </w:hyperlink>
      <w:r>
        <w:rPr>
          <w:rFonts w:ascii="Times New Roman" w:hAnsi="Times New Roman"/>
          <w:sz w:val="20"/>
          <w:szCs w:val="20"/>
          <w:lang w:val="es-ES_tradnl"/>
        </w:rPr>
        <w:t xml:space="preserve"> </w:t>
      </w:r>
    </w:p>
    <w:p w14:paraId="11C378C4" w14:textId="77777777" w:rsidR="00775F39" w:rsidRDefault="00775F39" w:rsidP="00216B4D">
      <w:pPr>
        <w:spacing w:after="0" w:line="240" w:lineRule="auto"/>
        <w:jc w:val="both"/>
        <w:rPr>
          <w:rFonts w:ascii="Times New Roman" w:hAnsi="Times New Roman"/>
          <w:sz w:val="20"/>
          <w:szCs w:val="20"/>
          <w:lang w:val="es-ES_tradnl"/>
        </w:rPr>
      </w:pPr>
    </w:p>
    <w:p w14:paraId="59E5E3C1" w14:textId="671AB89B" w:rsidR="00A76AE1" w:rsidRPr="006B3A0E" w:rsidRDefault="00BD47A7" w:rsidP="00216B4D">
      <w:pPr>
        <w:spacing w:after="0" w:line="240" w:lineRule="auto"/>
        <w:jc w:val="both"/>
        <w:rPr>
          <w:rFonts w:ascii="Times New Roman" w:hAnsi="Times New Roman"/>
          <w:sz w:val="20"/>
          <w:szCs w:val="20"/>
          <w:lang w:val="es-ES_tradnl"/>
        </w:rPr>
      </w:pPr>
      <w:r w:rsidRPr="006B3A0E">
        <w:rPr>
          <w:rFonts w:ascii="Times New Roman" w:hAnsi="Times New Roman"/>
          <w:sz w:val="20"/>
          <w:szCs w:val="20"/>
          <w:lang w:val="es-ES_tradnl"/>
        </w:rPr>
        <w:t>Recibido/</w:t>
      </w:r>
      <w:proofErr w:type="spellStart"/>
      <w:r w:rsidRPr="006B3A0E">
        <w:rPr>
          <w:rFonts w:ascii="Times New Roman" w:hAnsi="Times New Roman"/>
          <w:sz w:val="20"/>
          <w:szCs w:val="20"/>
          <w:lang w:val="es-ES_tradnl"/>
        </w:rPr>
        <w:t>Received</w:t>
      </w:r>
      <w:proofErr w:type="spellEnd"/>
      <w:r w:rsidRPr="006B3A0E">
        <w:rPr>
          <w:rFonts w:ascii="Times New Roman" w:hAnsi="Times New Roman"/>
          <w:sz w:val="20"/>
          <w:szCs w:val="20"/>
          <w:lang w:val="es-ES_tradnl"/>
        </w:rPr>
        <w:t xml:space="preserve">: </w:t>
      </w:r>
      <w:r w:rsidR="00775F39">
        <w:rPr>
          <w:rFonts w:ascii="Times New Roman" w:hAnsi="Times New Roman"/>
          <w:sz w:val="20"/>
          <w:szCs w:val="20"/>
          <w:lang w:val="es-ES_tradnl"/>
        </w:rPr>
        <w:t>02.11.2023</w:t>
      </w:r>
      <w:r w:rsidRPr="006B3A0E">
        <w:rPr>
          <w:rFonts w:ascii="Times New Roman" w:hAnsi="Times New Roman"/>
          <w:sz w:val="20"/>
          <w:szCs w:val="20"/>
          <w:lang w:val="es-ES_tradnl"/>
        </w:rPr>
        <w:t>. Aceptado/</w:t>
      </w:r>
      <w:proofErr w:type="spellStart"/>
      <w:r w:rsidRPr="006B3A0E">
        <w:rPr>
          <w:rFonts w:ascii="Times New Roman" w:hAnsi="Times New Roman"/>
          <w:sz w:val="20"/>
          <w:szCs w:val="20"/>
          <w:lang w:val="es-ES_tradnl"/>
        </w:rPr>
        <w:t>Accepted</w:t>
      </w:r>
      <w:proofErr w:type="spellEnd"/>
      <w:r w:rsidRPr="006B3A0E">
        <w:rPr>
          <w:rFonts w:ascii="Times New Roman" w:hAnsi="Times New Roman"/>
          <w:sz w:val="20"/>
          <w:szCs w:val="20"/>
          <w:lang w:val="es-ES_tradnl"/>
        </w:rPr>
        <w:t xml:space="preserve">: </w:t>
      </w:r>
      <w:r w:rsidR="00775F39">
        <w:rPr>
          <w:rFonts w:ascii="Times New Roman" w:hAnsi="Times New Roman"/>
          <w:sz w:val="20"/>
          <w:szCs w:val="20"/>
          <w:lang w:val="es-ES_tradnl"/>
        </w:rPr>
        <w:t>17.12.2023</w:t>
      </w:r>
      <w:r w:rsidRPr="006B3A0E">
        <w:rPr>
          <w:rFonts w:ascii="Times New Roman" w:hAnsi="Times New Roman"/>
          <w:sz w:val="20"/>
          <w:szCs w:val="20"/>
          <w:lang w:val="es-ES_tradnl"/>
        </w:rPr>
        <w:t>.</w:t>
      </w:r>
    </w:p>
    <w:p w14:paraId="32FEACE3" w14:textId="0625BCD3" w:rsidR="001278E0" w:rsidRDefault="00BD47A7" w:rsidP="00216B4D">
      <w:pPr>
        <w:spacing w:after="0" w:line="240" w:lineRule="auto"/>
        <w:jc w:val="both"/>
        <w:rPr>
          <w:rFonts w:ascii="Times New Roman" w:hAnsi="Times New Roman"/>
          <w:color w:val="0000FF"/>
          <w:sz w:val="20"/>
          <w:szCs w:val="20"/>
          <w:u w:val="single"/>
        </w:rPr>
      </w:pPr>
      <w:r w:rsidRPr="006B3A0E">
        <w:rPr>
          <w:rFonts w:ascii="Times New Roman" w:hAnsi="Times New Roman"/>
          <w:sz w:val="20"/>
          <w:szCs w:val="20"/>
          <w:lang w:val="es-ES_tradnl"/>
        </w:rPr>
        <w:t>Cómo citar/</w:t>
      </w:r>
      <w:proofErr w:type="spellStart"/>
      <w:r w:rsidRPr="006B3A0E">
        <w:rPr>
          <w:rFonts w:ascii="Times New Roman" w:hAnsi="Times New Roman"/>
          <w:sz w:val="20"/>
          <w:szCs w:val="20"/>
          <w:lang w:val="es-ES_tradnl"/>
        </w:rPr>
        <w:t>How</w:t>
      </w:r>
      <w:proofErr w:type="spellEnd"/>
      <w:r w:rsidRPr="006B3A0E">
        <w:rPr>
          <w:rFonts w:ascii="Times New Roman" w:hAnsi="Times New Roman"/>
          <w:sz w:val="20"/>
          <w:szCs w:val="20"/>
          <w:lang w:val="es-ES_tradnl"/>
        </w:rPr>
        <w:t xml:space="preserve"> </w:t>
      </w:r>
      <w:proofErr w:type="spellStart"/>
      <w:r w:rsidRPr="006B3A0E">
        <w:rPr>
          <w:rFonts w:ascii="Times New Roman" w:hAnsi="Times New Roman"/>
          <w:sz w:val="20"/>
          <w:szCs w:val="20"/>
          <w:lang w:val="es-ES_tradnl"/>
        </w:rPr>
        <w:t>to</w:t>
      </w:r>
      <w:proofErr w:type="spellEnd"/>
      <w:r w:rsidRPr="006B3A0E">
        <w:rPr>
          <w:rFonts w:ascii="Times New Roman" w:hAnsi="Times New Roman"/>
          <w:sz w:val="20"/>
          <w:szCs w:val="20"/>
          <w:lang w:val="es-ES_tradnl"/>
        </w:rPr>
        <w:t xml:space="preserve"> cite: </w:t>
      </w:r>
      <w:r w:rsidR="00775F39">
        <w:rPr>
          <w:rFonts w:ascii="Times New Roman" w:hAnsi="Times New Roman"/>
          <w:sz w:val="20"/>
          <w:szCs w:val="20"/>
          <w:lang w:val="es-ES_tradnl"/>
        </w:rPr>
        <w:t xml:space="preserve">Marcos </w:t>
      </w:r>
      <w:proofErr w:type="spellStart"/>
      <w:r w:rsidR="00775F39">
        <w:rPr>
          <w:rFonts w:ascii="Times New Roman" w:hAnsi="Times New Roman"/>
          <w:sz w:val="20"/>
          <w:szCs w:val="20"/>
          <w:lang w:val="es-ES_tradnl"/>
        </w:rPr>
        <w:t>Garrán</w:t>
      </w:r>
      <w:proofErr w:type="spellEnd"/>
      <w:r w:rsidR="00775F39">
        <w:rPr>
          <w:rFonts w:ascii="Times New Roman" w:hAnsi="Times New Roman"/>
          <w:sz w:val="20"/>
          <w:szCs w:val="20"/>
          <w:lang w:val="es-ES_tradnl"/>
        </w:rPr>
        <w:t>, Silvia</w:t>
      </w:r>
      <w:r w:rsidRPr="006B3A0E">
        <w:rPr>
          <w:rFonts w:ascii="Times New Roman" w:hAnsi="Times New Roman"/>
          <w:sz w:val="20"/>
          <w:szCs w:val="20"/>
          <w:lang w:val="es-ES_tradnl"/>
        </w:rPr>
        <w:t xml:space="preserve"> (</w:t>
      </w:r>
      <w:r w:rsidR="00775F39">
        <w:rPr>
          <w:rFonts w:ascii="Times New Roman" w:hAnsi="Times New Roman"/>
          <w:sz w:val="20"/>
          <w:szCs w:val="20"/>
          <w:lang w:val="es-ES_tradnl"/>
        </w:rPr>
        <w:t>2023</w:t>
      </w:r>
      <w:r w:rsidRPr="006B3A0E">
        <w:rPr>
          <w:rFonts w:ascii="Times New Roman" w:hAnsi="Times New Roman"/>
          <w:sz w:val="20"/>
          <w:szCs w:val="20"/>
          <w:lang w:val="es-ES_tradnl"/>
        </w:rPr>
        <w:t>). “</w:t>
      </w:r>
      <w:r w:rsidR="00775F39" w:rsidRPr="00775F39">
        <w:rPr>
          <w:rFonts w:ascii="Times New Roman" w:hAnsi="Times New Roman"/>
          <w:sz w:val="20"/>
          <w:szCs w:val="20"/>
          <w:lang w:val="es-ES_tradnl"/>
        </w:rPr>
        <w:t>La comunicación oral. Actividades para fomentar la escucha activa</w:t>
      </w:r>
      <w:r w:rsidRPr="006B3A0E">
        <w:rPr>
          <w:rFonts w:ascii="Times New Roman" w:hAnsi="Times New Roman"/>
          <w:sz w:val="20"/>
          <w:szCs w:val="20"/>
          <w:lang w:val="es-ES_tradnl"/>
        </w:rPr>
        <w:t xml:space="preserve">”, </w:t>
      </w:r>
      <w:r w:rsidRPr="006B3A0E">
        <w:rPr>
          <w:rFonts w:ascii="Times New Roman" w:hAnsi="Times New Roman"/>
          <w:i/>
          <w:sz w:val="20"/>
          <w:szCs w:val="20"/>
          <w:lang w:val="es-ES_tradnl"/>
        </w:rPr>
        <w:t xml:space="preserve">TRIM, </w:t>
      </w:r>
      <w:r w:rsidR="00775F39">
        <w:rPr>
          <w:rFonts w:ascii="Times New Roman" w:hAnsi="Times New Roman"/>
          <w:sz w:val="20"/>
          <w:szCs w:val="20"/>
          <w:lang w:val="es-ES_tradnl"/>
        </w:rPr>
        <w:t>24</w:t>
      </w:r>
      <w:r w:rsidR="001278E0">
        <w:rPr>
          <w:rFonts w:ascii="Times New Roman" w:hAnsi="Times New Roman"/>
          <w:sz w:val="20"/>
          <w:szCs w:val="20"/>
          <w:lang w:val="es-ES_tradnl"/>
        </w:rPr>
        <w:t>-25</w:t>
      </w:r>
      <w:r w:rsidRPr="006B3A0E">
        <w:rPr>
          <w:rFonts w:ascii="Times New Roman" w:hAnsi="Times New Roman"/>
          <w:sz w:val="20"/>
          <w:szCs w:val="20"/>
          <w:lang w:val="es-ES_tradnl"/>
        </w:rPr>
        <w:t xml:space="preserve">: </w:t>
      </w:r>
      <w:r w:rsidR="00775F39">
        <w:rPr>
          <w:rFonts w:ascii="Times New Roman" w:hAnsi="Times New Roman"/>
          <w:sz w:val="20"/>
          <w:szCs w:val="20"/>
          <w:lang w:val="es-ES_tradnl"/>
        </w:rPr>
        <w:t>41-6</w:t>
      </w:r>
      <w:r w:rsidR="001278E0">
        <w:rPr>
          <w:rFonts w:ascii="Times New Roman" w:hAnsi="Times New Roman"/>
          <w:sz w:val="20"/>
          <w:szCs w:val="20"/>
          <w:lang w:val="es-ES_tradnl"/>
        </w:rPr>
        <w:t>9</w:t>
      </w:r>
      <w:r w:rsidRPr="006B3A0E">
        <w:rPr>
          <w:rFonts w:ascii="Times New Roman" w:hAnsi="Times New Roman"/>
          <w:sz w:val="20"/>
          <w:szCs w:val="20"/>
          <w:lang w:val="es-ES_tradnl"/>
        </w:rPr>
        <w:t xml:space="preserve">. DOI: </w:t>
      </w:r>
      <w:hyperlink r:id="rId11" w:history="1">
        <w:r w:rsidR="001278E0" w:rsidRPr="00492BD8">
          <w:rPr>
            <w:rStyle w:val="Hipervnculo"/>
            <w:rFonts w:ascii="Times New Roman" w:hAnsi="Times New Roman"/>
            <w:sz w:val="20"/>
            <w:szCs w:val="20"/>
          </w:rPr>
          <w:t>https://doi.org/10.24197/trim.24-25.41-69</w:t>
        </w:r>
      </w:hyperlink>
    </w:p>
    <w:p w14:paraId="59E5E3C3" w14:textId="163965AF" w:rsidR="00A76AE1" w:rsidRPr="006B3A0E" w:rsidRDefault="00BD47A7" w:rsidP="00216B4D">
      <w:pPr>
        <w:spacing w:after="0" w:line="240" w:lineRule="auto"/>
        <w:jc w:val="both"/>
        <w:rPr>
          <w:rFonts w:ascii="Times New Roman" w:hAnsi="Times New Roman"/>
          <w:sz w:val="20"/>
          <w:szCs w:val="20"/>
          <w:lang w:val="es-ES_tradnl"/>
        </w:rPr>
      </w:pPr>
      <w:r w:rsidRPr="006B3A0E">
        <w:rPr>
          <w:rFonts w:ascii="Times New Roman" w:hAnsi="Times New Roman"/>
          <w:sz w:val="20"/>
          <w:szCs w:val="20"/>
          <w:lang w:val="es-ES_tradnl"/>
        </w:rPr>
        <w:tab/>
      </w:r>
    </w:p>
    <w:p w14:paraId="59E5E3C4" w14:textId="77777777" w:rsidR="00A76AE1" w:rsidRPr="006B3A0E" w:rsidRDefault="00BD47A7" w:rsidP="00216B4D">
      <w:pPr>
        <w:spacing w:after="0" w:line="240" w:lineRule="auto"/>
        <w:jc w:val="both"/>
        <w:rPr>
          <w:rFonts w:ascii="Times New Roman" w:hAnsi="Times New Roman"/>
          <w:sz w:val="20"/>
          <w:szCs w:val="20"/>
          <w:lang w:val="es-ES_tradnl"/>
        </w:rPr>
      </w:pPr>
      <w:r w:rsidRPr="006B3A0E">
        <w:rPr>
          <w:rFonts w:ascii="Times New Roman" w:hAnsi="Times New Roman"/>
          <w:sz w:val="20"/>
          <w:szCs w:val="20"/>
          <w:lang w:val="es-ES_tradnl"/>
        </w:rPr>
        <w:t xml:space="preserve">Artículo de acceso abierto distribuido bajo una </w:t>
      </w:r>
      <w:hyperlink r:id="rId12" w:history="1">
        <w:r w:rsidRPr="006B3A0E">
          <w:rPr>
            <w:rFonts w:ascii="Times New Roman" w:hAnsi="Times New Roman"/>
            <w:color w:val="0000FF"/>
            <w:sz w:val="20"/>
            <w:szCs w:val="20"/>
            <w:u w:val="single"/>
            <w:lang w:val="es-ES_tradnl"/>
          </w:rPr>
          <w:t xml:space="preserve">Licencia Creative </w:t>
        </w:r>
        <w:proofErr w:type="spellStart"/>
        <w:r w:rsidRPr="006B3A0E">
          <w:rPr>
            <w:rFonts w:ascii="Times New Roman" w:hAnsi="Times New Roman"/>
            <w:color w:val="0000FF"/>
            <w:sz w:val="20"/>
            <w:szCs w:val="20"/>
            <w:u w:val="single"/>
            <w:lang w:val="es-ES_tradnl"/>
          </w:rPr>
          <w:t>Commons</w:t>
        </w:r>
        <w:proofErr w:type="spellEnd"/>
        <w:r w:rsidRPr="006B3A0E">
          <w:rPr>
            <w:rFonts w:ascii="Times New Roman" w:hAnsi="Times New Roman"/>
            <w:color w:val="0000FF"/>
            <w:sz w:val="20"/>
            <w:szCs w:val="20"/>
            <w:u w:val="single"/>
            <w:lang w:val="es-ES_tradnl"/>
          </w:rPr>
          <w:t xml:space="preserve"> Atribución 4.0 Internacional (CC-BY 4.0)</w:t>
        </w:r>
      </w:hyperlink>
      <w:r w:rsidRPr="006B3A0E">
        <w:rPr>
          <w:rFonts w:ascii="Times New Roman" w:hAnsi="Times New Roman"/>
          <w:sz w:val="20"/>
          <w:szCs w:val="20"/>
          <w:lang w:val="es-ES_tradnl"/>
        </w:rPr>
        <w:t xml:space="preserve">. / Open </w:t>
      </w:r>
      <w:proofErr w:type="spellStart"/>
      <w:r w:rsidRPr="006B3A0E">
        <w:rPr>
          <w:rFonts w:ascii="Times New Roman" w:hAnsi="Times New Roman"/>
          <w:sz w:val="20"/>
          <w:szCs w:val="20"/>
          <w:lang w:val="es-ES_tradnl"/>
        </w:rPr>
        <w:t>access</w:t>
      </w:r>
      <w:proofErr w:type="spellEnd"/>
      <w:r w:rsidRPr="006B3A0E">
        <w:rPr>
          <w:rFonts w:ascii="Times New Roman" w:hAnsi="Times New Roman"/>
          <w:sz w:val="20"/>
          <w:szCs w:val="20"/>
          <w:lang w:val="es-ES_tradnl"/>
        </w:rPr>
        <w:t xml:space="preserve"> </w:t>
      </w:r>
      <w:proofErr w:type="spellStart"/>
      <w:r w:rsidRPr="006B3A0E">
        <w:rPr>
          <w:rFonts w:ascii="Times New Roman" w:hAnsi="Times New Roman"/>
          <w:sz w:val="20"/>
          <w:szCs w:val="20"/>
          <w:lang w:val="es-ES_tradnl"/>
        </w:rPr>
        <w:t>article</w:t>
      </w:r>
      <w:proofErr w:type="spellEnd"/>
      <w:r w:rsidRPr="006B3A0E">
        <w:rPr>
          <w:rFonts w:ascii="Times New Roman" w:hAnsi="Times New Roman"/>
          <w:sz w:val="20"/>
          <w:szCs w:val="20"/>
          <w:lang w:val="es-ES_tradnl"/>
        </w:rPr>
        <w:t xml:space="preserve"> </w:t>
      </w:r>
      <w:proofErr w:type="spellStart"/>
      <w:r w:rsidRPr="006B3A0E">
        <w:rPr>
          <w:rFonts w:ascii="Times New Roman" w:hAnsi="Times New Roman"/>
          <w:sz w:val="20"/>
          <w:szCs w:val="20"/>
          <w:lang w:val="es-ES_tradnl"/>
        </w:rPr>
        <w:t>under</w:t>
      </w:r>
      <w:proofErr w:type="spellEnd"/>
      <w:r w:rsidRPr="006B3A0E">
        <w:rPr>
          <w:rFonts w:ascii="Times New Roman" w:hAnsi="Times New Roman"/>
          <w:sz w:val="20"/>
          <w:szCs w:val="20"/>
          <w:lang w:val="es-ES_tradnl"/>
        </w:rPr>
        <w:t xml:space="preserve"> a </w:t>
      </w:r>
      <w:hyperlink r:id="rId13" w:history="1">
        <w:r w:rsidRPr="006B3A0E">
          <w:rPr>
            <w:rFonts w:ascii="Times New Roman" w:hAnsi="Times New Roman"/>
            <w:color w:val="0000FF"/>
            <w:sz w:val="20"/>
            <w:szCs w:val="20"/>
            <w:u w:val="single"/>
            <w:lang w:val="es-ES_tradnl"/>
          </w:rPr>
          <w:t xml:space="preserve">Creative </w:t>
        </w:r>
        <w:proofErr w:type="spellStart"/>
        <w:r w:rsidRPr="006B3A0E">
          <w:rPr>
            <w:rFonts w:ascii="Times New Roman" w:hAnsi="Times New Roman"/>
            <w:color w:val="0000FF"/>
            <w:sz w:val="20"/>
            <w:szCs w:val="20"/>
            <w:u w:val="single"/>
            <w:lang w:val="es-ES_tradnl"/>
          </w:rPr>
          <w:t>Commons</w:t>
        </w:r>
        <w:proofErr w:type="spellEnd"/>
        <w:r w:rsidRPr="006B3A0E">
          <w:rPr>
            <w:rFonts w:ascii="Times New Roman" w:hAnsi="Times New Roman"/>
            <w:color w:val="0000FF"/>
            <w:sz w:val="20"/>
            <w:szCs w:val="20"/>
            <w:u w:val="single"/>
            <w:lang w:val="es-ES_tradnl"/>
          </w:rPr>
          <w:t xml:space="preserve"> </w:t>
        </w:r>
        <w:proofErr w:type="spellStart"/>
        <w:r w:rsidRPr="006B3A0E">
          <w:rPr>
            <w:rFonts w:ascii="Times New Roman" w:hAnsi="Times New Roman"/>
            <w:color w:val="0000FF"/>
            <w:sz w:val="20"/>
            <w:szCs w:val="20"/>
            <w:u w:val="single"/>
            <w:lang w:val="es-ES_tradnl"/>
          </w:rPr>
          <w:t>Attribution</w:t>
        </w:r>
        <w:proofErr w:type="spellEnd"/>
        <w:r w:rsidRPr="006B3A0E">
          <w:rPr>
            <w:rFonts w:ascii="Times New Roman" w:hAnsi="Times New Roman"/>
            <w:color w:val="0000FF"/>
            <w:sz w:val="20"/>
            <w:szCs w:val="20"/>
            <w:u w:val="single"/>
            <w:lang w:val="es-ES_tradnl"/>
          </w:rPr>
          <w:t xml:space="preserve"> 4.0 International </w:t>
        </w:r>
        <w:proofErr w:type="spellStart"/>
        <w:r w:rsidRPr="006B3A0E">
          <w:rPr>
            <w:rFonts w:ascii="Times New Roman" w:hAnsi="Times New Roman"/>
            <w:color w:val="0000FF"/>
            <w:sz w:val="20"/>
            <w:szCs w:val="20"/>
            <w:u w:val="single"/>
            <w:lang w:val="es-ES_tradnl"/>
          </w:rPr>
          <w:t>License</w:t>
        </w:r>
        <w:proofErr w:type="spellEnd"/>
        <w:r w:rsidRPr="006B3A0E">
          <w:rPr>
            <w:rFonts w:ascii="Times New Roman" w:hAnsi="Times New Roman"/>
            <w:color w:val="0000FF"/>
            <w:sz w:val="20"/>
            <w:szCs w:val="20"/>
            <w:u w:val="single"/>
            <w:lang w:val="es-ES_tradnl"/>
          </w:rPr>
          <w:t xml:space="preserve"> (CC-BY 4.0)</w:t>
        </w:r>
      </w:hyperlink>
      <w:r w:rsidRPr="006B3A0E">
        <w:rPr>
          <w:rFonts w:ascii="Times New Roman" w:hAnsi="Times New Roman"/>
          <w:sz w:val="20"/>
          <w:szCs w:val="20"/>
          <w:lang w:val="es-ES_tradnl"/>
        </w:rPr>
        <w:t>.</w:t>
      </w:r>
    </w:p>
    <w:p w14:paraId="59E5E3C5" w14:textId="77777777" w:rsidR="00A76AE1" w:rsidRPr="006B3A0E" w:rsidRDefault="00A76AE1" w:rsidP="00216B4D">
      <w:pPr>
        <w:pBdr>
          <w:bottom w:val="single" w:sz="24" w:space="1" w:color="auto"/>
        </w:pBdr>
        <w:spacing w:after="0" w:line="240" w:lineRule="auto"/>
        <w:jc w:val="both"/>
        <w:rPr>
          <w:rFonts w:ascii="Times New Roman" w:hAnsi="Times New Roman"/>
          <w:sz w:val="20"/>
          <w:szCs w:val="20"/>
          <w:lang w:val="es-ES_tradnl"/>
        </w:rPr>
      </w:pPr>
    </w:p>
    <w:p w14:paraId="59E5E3C6" w14:textId="5F88A191" w:rsidR="00A76AE1" w:rsidRPr="006B3A0E" w:rsidRDefault="00BD47A7" w:rsidP="00216B4D">
      <w:pPr>
        <w:pBdr>
          <w:bottom w:val="single" w:sz="24" w:space="1" w:color="auto"/>
        </w:pBdr>
        <w:spacing w:after="0" w:line="240" w:lineRule="auto"/>
        <w:jc w:val="both"/>
        <w:rPr>
          <w:rFonts w:eastAsia="Times New Roman"/>
          <w:b/>
          <w:sz w:val="18"/>
          <w:szCs w:val="18"/>
          <w:lang w:val="es-ES_tradnl" w:eastAsia="es-ES"/>
        </w:rPr>
      </w:pPr>
      <w:r w:rsidRPr="006B3A0E">
        <w:rPr>
          <w:b/>
          <w:sz w:val="18"/>
          <w:szCs w:val="18"/>
          <w:lang w:val="es-ES_tradnl"/>
        </w:rPr>
        <w:t>Resumen</w:t>
      </w:r>
      <w:r w:rsidRPr="006B3A0E">
        <w:rPr>
          <w:sz w:val="18"/>
          <w:szCs w:val="18"/>
          <w:lang w:val="es-ES_tradnl"/>
        </w:rPr>
        <w:t>:</w:t>
      </w:r>
      <w:r w:rsidRPr="006B3A0E">
        <w:rPr>
          <w:rFonts w:eastAsia="Times New Roman"/>
          <w:sz w:val="18"/>
          <w:szCs w:val="18"/>
          <w:lang w:val="es-ES_tradnl" w:eastAsia="es-ES"/>
        </w:rPr>
        <w:t xml:space="preserve"> </w:t>
      </w:r>
      <w:r w:rsidR="00737090" w:rsidRPr="006B3A0E">
        <w:rPr>
          <w:rFonts w:eastAsia="Times New Roman"/>
          <w:sz w:val="18"/>
          <w:szCs w:val="18"/>
          <w:lang w:val="es-ES_tradnl" w:eastAsia="es-ES"/>
        </w:rPr>
        <w:t xml:space="preserve">El uso de la comunicación oral de forma eficiente es un factor clave para tener éxito en el ámbito personal, social, académico y profesional. La comunicación oral está en continuo cambio y, por ello, es preciso revisar la conceptualización de la misma y tener en cuenta todos los elementos que intervienen en el circuito comunicativo para realizar propuestas de intervención. En este sentido, se presenta una serie de actividades para desarrollar en diferentes situaciones de aprendizaje, que contribuyen al fomento de la comprensión oral. Toman como base las operaciones psicolingüísticas que intervienen en la comprensión oral, según el modelo de </w:t>
      </w:r>
      <w:proofErr w:type="spellStart"/>
      <w:r w:rsidR="00737090" w:rsidRPr="006B3A0E">
        <w:rPr>
          <w:rFonts w:eastAsia="Times New Roman"/>
          <w:sz w:val="18"/>
          <w:szCs w:val="18"/>
          <w:lang w:val="es-ES_tradnl" w:eastAsia="es-ES"/>
        </w:rPr>
        <w:t>Rivers</w:t>
      </w:r>
      <w:proofErr w:type="spellEnd"/>
      <w:r w:rsidR="00737090" w:rsidRPr="006B3A0E">
        <w:rPr>
          <w:rFonts w:eastAsia="Times New Roman"/>
          <w:sz w:val="18"/>
          <w:szCs w:val="18"/>
          <w:lang w:val="es-ES_tradnl" w:eastAsia="es-ES"/>
        </w:rPr>
        <w:t xml:space="preserve"> y Temperley (1978) para el desarrollo de una comprensión oral eficaz.</w:t>
      </w:r>
    </w:p>
    <w:p w14:paraId="59E5E3C7" w14:textId="22C70AC7" w:rsidR="00A76AE1" w:rsidRPr="006B3A0E" w:rsidRDefault="00BD47A7" w:rsidP="00216B4D">
      <w:pPr>
        <w:pBdr>
          <w:bottom w:val="single" w:sz="24" w:space="1" w:color="auto"/>
        </w:pBdr>
        <w:spacing w:after="0" w:line="240" w:lineRule="auto"/>
        <w:jc w:val="both"/>
        <w:rPr>
          <w:rFonts w:eastAsia="Times New Roman" w:cs="Calibri"/>
          <w:sz w:val="18"/>
          <w:szCs w:val="18"/>
          <w:lang w:val="es-ES_tradnl" w:eastAsia="es-ES"/>
        </w:rPr>
      </w:pPr>
      <w:r w:rsidRPr="006B3A0E">
        <w:rPr>
          <w:b/>
          <w:sz w:val="18"/>
          <w:szCs w:val="18"/>
          <w:lang w:val="es-ES_tradnl"/>
        </w:rPr>
        <w:t>Palabras clave:</w:t>
      </w:r>
      <w:r w:rsidRPr="006B3A0E">
        <w:rPr>
          <w:sz w:val="18"/>
          <w:szCs w:val="18"/>
          <w:lang w:val="es-ES_tradnl"/>
        </w:rPr>
        <w:t xml:space="preserve"> </w:t>
      </w:r>
      <w:r w:rsidR="00737090" w:rsidRPr="006B3A0E">
        <w:rPr>
          <w:rFonts w:eastAsia="Times New Roman" w:cs="Calibri"/>
          <w:sz w:val="18"/>
          <w:szCs w:val="18"/>
          <w:lang w:val="es-ES_tradnl" w:eastAsia="es-ES"/>
        </w:rPr>
        <w:t>Comunicación oral ;Comprensión; Operaciones cognitivo lingüísticas; Actividades</w:t>
      </w:r>
      <w:r w:rsidRPr="006B3A0E">
        <w:rPr>
          <w:rFonts w:eastAsia="Times New Roman" w:cs="Calibri"/>
          <w:sz w:val="18"/>
          <w:szCs w:val="18"/>
          <w:lang w:val="es-ES_tradnl" w:eastAsia="es-ES"/>
        </w:rPr>
        <w:t>.</w:t>
      </w:r>
    </w:p>
    <w:p w14:paraId="59E5E3C8" w14:textId="77777777" w:rsidR="00A76AE1" w:rsidRPr="006B3A0E" w:rsidRDefault="00A76AE1" w:rsidP="00216B4D">
      <w:pPr>
        <w:pBdr>
          <w:bottom w:val="single" w:sz="24" w:space="1" w:color="auto"/>
        </w:pBdr>
        <w:spacing w:after="0" w:line="240" w:lineRule="auto"/>
        <w:jc w:val="both"/>
        <w:rPr>
          <w:rFonts w:eastAsia="Times New Roman" w:cs="Calibri"/>
          <w:sz w:val="18"/>
          <w:szCs w:val="18"/>
          <w:lang w:val="es-ES_tradnl" w:eastAsia="es-ES"/>
        </w:rPr>
      </w:pPr>
    </w:p>
    <w:p w14:paraId="59E5E3C9" w14:textId="6E4FE8E5" w:rsidR="00A76AE1" w:rsidRPr="00DE7719" w:rsidRDefault="00BD47A7" w:rsidP="00216B4D">
      <w:pPr>
        <w:pBdr>
          <w:bottom w:val="single" w:sz="24" w:space="1" w:color="auto"/>
        </w:pBdr>
        <w:spacing w:after="0" w:line="240" w:lineRule="auto"/>
        <w:jc w:val="both"/>
        <w:rPr>
          <w:rFonts w:eastAsia="Times New Roman" w:cs="Calibri"/>
          <w:sz w:val="18"/>
          <w:szCs w:val="18"/>
          <w:lang w:val="en-US" w:eastAsia="es-ES"/>
        </w:rPr>
      </w:pPr>
      <w:r w:rsidRPr="00DE7719">
        <w:rPr>
          <w:rFonts w:cs="Calibri"/>
          <w:b/>
          <w:spacing w:val="-6"/>
          <w:sz w:val="18"/>
          <w:szCs w:val="18"/>
          <w:lang w:val="en-US"/>
        </w:rPr>
        <w:t>Abstract</w:t>
      </w:r>
      <w:r w:rsidRPr="00DE7719">
        <w:rPr>
          <w:rFonts w:cs="Calibri"/>
          <w:spacing w:val="-6"/>
          <w:sz w:val="18"/>
          <w:szCs w:val="18"/>
          <w:lang w:val="en-US"/>
        </w:rPr>
        <w:t xml:space="preserve">: </w:t>
      </w:r>
      <w:r w:rsidRPr="00DE7719">
        <w:rPr>
          <w:rFonts w:eastAsia="Times New Roman" w:cs="Calibri"/>
          <w:sz w:val="18"/>
          <w:szCs w:val="18"/>
          <w:lang w:val="en-US" w:eastAsia="es-ES"/>
        </w:rPr>
        <w:t xml:space="preserve"> </w:t>
      </w:r>
      <w:r w:rsidR="00737090" w:rsidRPr="00DE7719">
        <w:rPr>
          <w:rFonts w:eastAsia="Times New Roman" w:cs="Calibri"/>
          <w:sz w:val="18"/>
          <w:szCs w:val="18"/>
          <w:lang w:val="en-US" w:eastAsia="es-ES"/>
        </w:rPr>
        <w:t xml:space="preserve">The use of oral communication efficiently is a key factor in achieving success in the personal, social, academic and professional spheres. Oral communication is in continuous change and, therefore, it is necessary to review its conceptualization and take into account all the elements that intervene in the communicative circuit in order to make intervention proposals. In this sense, a series of activities are presented to be developed in different learning situations, which contribute to the promotion of oral comprehension. They are based on the psycholinguistic operations involved in listening comprehension, according to the model of Rivers and </w:t>
      </w:r>
      <w:proofErr w:type="spellStart"/>
      <w:r w:rsidR="00737090" w:rsidRPr="00DE7719">
        <w:rPr>
          <w:rFonts w:eastAsia="Times New Roman" w:cs="Calibri"/>
          <w:sz w:val="18"/>
          <w:szCs w:val="18"/>
          <w:lang w:val="en-US" w:eastAsia="es-ES"/>
        </w:rPr>
        <w:t>Temperley</w:t>
      </w:r>
      <w:proofErr w:type="spellEnd"/>
      <w:r w:rsidR="00737090" w:rsidRPr="00DE7719">
        <w:rPr>
          <w:rFonts w:eastAsia="Times New Roman" w:cs="Calibri"/>
          <w:sz w:val="18"/>
          <w:szCs w:val="18"/>
          <w:lang w:val="en-US" w:eastAsia="es-ES"/>
        </w:rPr>
        <w:t xml:space="preserve"> (1978) for the development of effective listening comprehension.</w:t>
      </w:r>
    </w:p>
    <w:p w14:paraId="59E5E3CA" w14:textId="5E47BAE1" w:rsidR="00A76AE1" w:rsidRPr="00DE7719" w:rsidRDefault="00BD47A7">
      <w:pPr>
        <w:pBdr>
          <w:bottom w:val="single" w:sz="24" w:space="1" w:color="auto"/>
        </w:pBdr>
        <w:spacing w:after="0" w:line="240" w:lineRule="auto"/>
        <w:jc w:val="both"/>
        <w:rPr>
          <w:rFonts w:eastAsia="Times New Roman" w:cs="Calibri"/>
          <w:sz w:val="18"/>
          <w:szCs w:val="18"/>
          <w:lang w:val="en-US" w:eastAsia="es-ES"/>
        </w:rPr>
      </w:pPr>
      <w:r w:rsidRPr="00DE7719">
        <w:rPr>
          <w:rFonts w:cs="Calibri"/>
          <w:b/>
          <w:sz w:val="18"/>
          <w:szCs w:val="18"/>
          <w:lang w:val="en-US"/>
        </w:rPr>
        <w:lastRenderedPageBreak/>
        <w:t>Keywords:</w:t>
      </w:r>
      <w:r w:rsidRPr="00DE7719">
        <w:rPr>
          <w:rFonts w:cs="Calibri"/>
          <w:sz w:val="18"/>
          <w:szCs w:val="18"/>
          <w:lang w:val="en-US"/>
        </w:rPr>
        <w:t xml:space="preserve"> </w:t>
      </w:r>
      <w:r w:rsidR="00737090" w:rsidRPr="00DE7719">
        <w:rPr>
          <w:rFonts w:eastAsia="Times New Roman" w:cs="Calibri"/>
          <w:sz w:val="18"/>
          <w:szCs w:val="18"/>
          <w:lang w:val="en-US" w:eastAsia="es-ES"/>
        </w:rPr>
        <w:t>Oral communication; Comprehension; Cognitive-linguistic operations; Activities</w:t>
      </w:r>
      <w:r w:rsidRPr="00DE7719">
        <w:rPr>
          <w:rFonts w:eastAsia="Times New Roman" w:cs="Calibri"/>
          <w:sz w:val="18"/>
          <w:szCs w:val="18"/>
          <w:lang w:val="en-US" w:eastAsia="es-ES"/>
        </w:rPr>
        <w:t>.</w:t>
      </w:r>
    </w:p>
    <w:p w14:paraId="59E5E3CB" w14:textId="77777777" w:rsidR="00A76AE1" w:rsidRPr="00DE7719" w:rsidRDefault="00A76AE1">
      <w:pPr>
        <w:pBdr>
          <w:bottom w:val="single" w:sz="24" w:space="1" w:color="auto"/>
        </w:pBdr>
        <w:spacing w:after="0" w:line="240" w:lineRule="auto"/>
        <w:jc w:val="both"/>
        <w:rPr>
          <w:rFonts w:ascii="Times New Roman" w:eastAsia="Times New Roman" w:hAnsi="Times New Roman"/>
          <w:sz w:val="18"/>
          <w:szCs w:val="18"/>
          <w:lang w:val="en-US" w:eastAsia="es-ES"/>
        </w:rPr>
      </w:pPr>
    </w:p>
    <w:p w14:paraId="59E5E3CD" w14:textId="10F8DA79" w:rsidR="00A76AE1" w:rsidRPr="001278E0" w:rsidRDefault="00BD47A7">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mallCaps/>
          <w:sz w:val="24"/>
          <w:szCs w:val="24"/>
          <w:lang w:val="es-ES_tradnl" w:eastAsia="es-ES"/>
        </w:rPr>
        <w:t>Introducción</w:t>
      </w:r>
    </w:p>
    <w:p w14:paraId="59E5E3CE" w14:textId="77777777" w:rsidR="00A76AE1" w:rsidRPr="001278E0" w:rsidRDefault="00A76AE1">
      <w:pPr>
        <w:spacing w:after="0" w:line="240" w:lineRule="auto"/>
        <w:jc w:val="both"/>
        <w:rPr>
          <w:rFonts w:ascii="Times New Roman" w:hAnsi="Times New Roman"/>
          <w:sz w:val="24"/>
          <w:szCs w:val="24"/>
          <w:lang w:val="es-ES_tradnl"/>
        </w:rPr>
      </w:pPr>
    </w:p>
    <w:p w14:paraId="59E5E3D1" w14:textId="7CE59913" w:rsidR="00A76AE1" w:rsidRPr="001278E0" w:rsidRDefault="00737090" w:rsidP="00737090">
      <w:pPr>
        <w:spacing w:after="0" w:line="240" w:lineRule="auto"/>
        <w:ind w:firstLine="708"/>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comunicación oral es de vital importancia en nuestras relaciones sociales y profesionales. Por ello, en este artículo se reflexiona en torno a su conceptualización, los elementos que intervienen en la misma y se aborda una propuesta de intervención desde la perspectiva de la escucha. La comprensión oral es la dimensión de la comunicación oral menos atendid</w:t>
      </w:r>
      <w:r w:rsidR="00291DEA" w:rsidRPr="001278E0">
        <w:rPr>
          <w:rFonts w:ascii="Times New Roman" w:eastAsia="Times New Roman" w:hAnsi="Times New Roman"/>
          <w:sz w:val="24"/>
          <w:szCs w:val="24"/>
          <w:lang w:val="es-ES_tradnl" w:eastAsia="es-ES"/>
        </w:rPr>
        <w:t>a, aunque tiene sumo valor</w:t>
      </w:r>
      <w:r w:rsidRPr="001278E0">
        <w:rPr>
          <w:rFonts w:ascii="Times New Roman" w:eastAsia="Times New Roman" w:hAnsi="Times New Roman"/>
          <w:sz w:val="24"/>
          <w:szCs w:val="24"/>
          <w:lang w:val="es-ES_tradnl" w:eastAsia="es-ES"/>
        </w:rPr>
        <w:t>. Saber escuchar nos ofrece grandes beneficios y, por ello, no solo basta con la reflexión, sino que, además, es importante su toma en consideración para realizar propuestas educativas en las que se lleve a cabo un fomento de la comprensión oral a través de actividades organizadas y sistematizadas para lograr ser competentes desde el punto de vista comunicativo.</w:t>
      </w:r>
    </w:p>
    <w:p w14:paraId="068E8DCC" w14:textId="77777777" w:rsidR="00737090" w:rsidRPr="001278E0" w:rsidRDefault="00737090">
      <w:pPr>
        <w:spacing w:after="0" w:line="240" w:lineRule="auto"/>
        <w:jc w:val="both"/>
        <w:rPr>
          <w:rFonts w:ascii="Times New Roman" w:eastAsia="Times New Roman" w:hAnsi="Times New Roman"/>
          <w:sz w:val="24"/>
          <w:szCs w:val="24"/>
          <w:lang w:val="es-ES_tradnl" w:eastAsia="es-ES"/>
        </w:rPr>
      </w:pPr>
    </w:p>
    <w:p w14:paraId="59E5E3D2" w14:textId="3E2B5A90" w:rsidR="00A76AE1" w:rsidRPr="001278E0" w:rsidRDefault="00BD47A7">
      <w:pPr>
        <w:spacing w:after="0" w:line="240" w:lineRule="auto"/>
        <w:jc w:val="both"/>
        <w:rPr>
          <w:rFonts w:ascii="Times New Roman" w:eastAsia="Times New Roman" w:hAnsi="Times New Roman"/>
          <w:b/>
          <w:smallCaps/>
          <w:sz w:val="24"/>
          <w:szCs w:val="24"/>
          <w:lang w:val="es-ES_tradnl" w:eastAsia="es-ES"/>
        </w:rPr>
      </w:pPr>
      <w:r w:rsidRPr="001278E0">
        <w:rPr>
          <w:rFonts w:ascii="Times New Roman" w:eastAsia="Times New Roman" w:hAnsi="Times New Roman"/>
          <w:b/>
          <w:smallCaps/>
          <w:sz w:val="24"/>
          <w:szCs w:val="24"/>
          <w:lang w:val="es-ES_tradnl" w:eastAsia="es-ES"/>
        </w:rPr>
        <w:t xml:space="preserve">1. </w:t>
      </w:r>
      <w:r w:rsidR="00737090" w:rsidRPr="001278E0">
        <w:rPr>
          <w:rFonts w:ascii="Times New Roman" w:eastAsia="Times New Roman" w:hAnsi="Times New Roman"/>
          <w:b/>
          <w:smallCaps/>
          <w:sz w:val="24"/>
          <w:szCs w:val="24"/>
          <w:lang w:val="es-ES_tradnl" w:eastAsia="es-ES"/>
        </w:rPr>
        <w:t>La comunicación oral</w:t>
      </w:r>
    </w:p>
    <w:p w14:paraId="3C50B321" w14:textId="77777777" w:rsidR="00737090" w:rsidRPr="001278E0" w:rsidRDefault="00737090">
      <w:pPr>
        <w:spacing w:after="0" w:line="240" w:lineRule="auto"/>
        <w:jc w:val="both"/>
        <w:rPr>
          <w:rFonts w:ascii="Times New Roman" w:eastAsia="Times New Roman" w:hAnsi="Times New Roman"/>
          <w:b/>
          <w:smallCaps/>
          <w:sz w:val="24"/>
          <w:szCs w:val="24"/>
          <w:lang w:val="es-ES_tradnl" w:eastAsia="es-ES"/>
        </w:rPr>
      </w:pPr>
    </w:p>
    <w:p w14:paraId="0AE69CC8" w14:textId="30AC8B40" w:rsidR="00737090" w:rsidRPr="001278E0" w:rsidRDefault="00737090" w:rsidP="00737090">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1. 1. Consideraciones previas</w:t>
      </w:r>
    </w:p>
    <w:p w14:paraId="3F9D26CF" w14:textId="77777777" w:rsidR="00737090" w:rsidRPr="001278E0" w:rsidRDefault="00737090">
      <w:pPr>
        <w:spacing w:after="0" w:line="240" w:lineRule="auto"/>
        <w:jc w:val="both"/>
        <w:rPr>
          <w:rFonts w:ascii="Times New Roman" w:eastAsia="Times New Roman" w:hAnsi="Times New Roman"/>
          <w:b/>
          <w:smallCaps/>
          <w:sz w:val="24"/>
          <w:szCs w:val="24"/>
          <w:lang w:val="es-ES_tradnl" w:eastAsia="es-ES"/>
        </w:rPr>
      </w:pPr>
    </w:p>
    <w:p w14:paraId="50492919" w14:textId="77777777" w:rsidR="00737090" w:rsidRPr="001278E0" w:rsidRDefault="00737090" w:rsidP="0073709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Hasta hace relativamente poco tiempo, al hablar de comunicación oral se hacía referencia a la comunicación cara a cara o por teléfono en la que se compartía espacio y tiempo. Actualmente podemos hablar de comunicación oral cara a cara y de comunicación oral virtual.</w:t>
      </w:r>
    </w:p>
    <w:p w14:paraId="21BA81BF" w14:textId="77777777" w:rsidR="00737090" w:rsidRPr="001278E0" w:rsidRDefault="00737090" w:rsidP="0073709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El cambio es de tal magnitud y tan rápido que no hay tiempo para la reflexión ni para el análisis. Tanto es así que, a menudo, se habla de comunicación oral donde deberíamos hablar de hibridación entre comunicación oral y escrita.</w:t>
      </w:r>
    </w:p>
    <w:p w14:paraId="0B1031D0" w14:textId="18653ABE" w:rsidR="00737090" w:rsidRPr="001278E0" w:rsidRDefault="00737090" w:rsidP="0073709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Son muchos los autores que hablan de comunicación oral haciendo referencia a mensajes de textos escritos en WhatsApp, Facebook o </w:t>
      </w:r>
      <w:r w:rsidR="00291DEA" w:rsidRPr="001278E0">
        <w:rPr>
          <w:rFonts w:ascii="Times New Roman" w:eastAsia="Times New Roman" w:hAnsi="Times New Roman"/>
          <w:sz w:val="24"/>
          <w:szCs w:val="24"/>
          <w:lang w:val="es-ES_tradnl" w:eastAsia="es-ES"/>
        </w:rPr>
        <w:t xml:space="preserve">X </w:t>
      </w:r>
      <w:r w:rsidRPr="001278E0">
        <w:rPr>
          <w:rFonts w:ascii="Times New Roman" w:eastAsia="Times New Roman" w:hAnsi="Times New Roman"/>
          <w:sz w:val="24"/>
          <w:szCs w:val="24"/>
          <w:lang w:val="es-ES_tradnl" w:eastAsia="es-ES"/>
        </w:rPr>
        <w:t xml:space="preserve">y en </w:t>
      </w:r>
      <w:r w:rsidR="00291DEA" w:rsidRPr="001278E0">
        <w:rPr>
          <w:rFonts w:ascii="Times New Roman" w:eastAsia="Times New Roman" w:hAnsi="Times New Roman"/>
          <w:sz w:val="24"/>
          <w:szCs w:val="24"/>
          <w:lang w:val="es-ES_tradnl" w:eastAsia="es-ES"/>
        </w:rPr>
        <w:t xml:space="preserve">cierta medida, </w:t>
      </w:r>
      <w:r w:rsidRPr="001278E0">
        <w:rPr>
          <w:rFonts w:ascii="Times New Roman" w:eastAsia="Times New Roman" w:hAnsi="Times New Roman"/>
          <w:sz w:val="24"/>
          <w:szCs w:val="24"/>
          <w:lang w:val="es-ES_tradnl" w:eastAsia="es-ES"/>
        </w:rPr>
        <w:t>tienen razón porque comparten con la comunicación oral muchos de sus rasgos. Este tipo de comunicación oral para ser leída es un proceso de comunicación híbrido con elementos propios de la comunicación oral y de la comunicación escrita.</w:t>
      </w:r>
    </w:p>
    <w:p w14:paraId="0753BF99" w14:textId="77777777" w:rsidR="00737090" w:rsidRPr="001278E0" w:rsidRDefault="00737090" w:rsidP="00737090">
      <w:pPr>
        <w:spacing w:after="0" w:line="240" w:lineRule="auto"/>
        <w:ind w:firstLine="708"/>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Las nuevas tecnologías digitales generan nuevos escenarios comunicativos, en los que los contextos se multiplican y la comunicación oral se intensifica. Existe una necesidad de estar comunicados e informados constantemente, sobre todo los jóvenes que hacen del </w:t>
      </w:r>
      <w:proofErr w:type="spellStart"/>
      <w:r w:rsidRPr="001278E0">
        <w:rPr>
          <w:rFonts w:ascii="Times New Roman" w:eastAsia="Times New Roman" w:hAnsi="Times New Roman"/>
          <w:i/>
          <w:iCs/>
          <w:sz w:val="24"/>
          <w:szCs w:val="24"/>
          <w:lang w:val="es-ES_tradnl" w:eastAsia="es-ES"/>
        </w:rPr>
        <w:t>texting</w:t>
      </w:r>
      <w:proofErr w:type="spellEnd"/>
      <w:r w:rsidRPr="001278E0">
        <w:rPr>
          <w:rFonts w:ascii="Times New Roman" w:eastAsia="Times New Roman" w:hAnsi="Times New Roman"/>
          <w:sz w:val="24"/>
          <w:szCs w:val="24"/>
          <w:lang w:val="es-ES_tradnl" w:eastAsia="es-ES"/>
        </w:rPr>
        <w:t xml:space="preserve"> su sistema de comunicación.</w:t>
      </w:r>
    </w:p>
    <w:p w14:paraId="32EA0B8D" w14:textId="77777777" w:rsidR="00737090" w:rsidRPr="001278E0" w:rsidRDefault="00737090" w:rsidP="0073709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lastRenderedPageBreak/>
        <w:t>Podríamos decir que la comunicación oral más usada es la que se realiza mediante WhatsApp, a través de mensajes híbridos con textos escritos o de voz a los que se añaden elementos iconográficos o emoticonos que describen las emociones para suplir la información que emana de los gestos y la intención de los mensajes en la comunicación cara a cara.</w:t>
      </w:r>
    </w:p>
    <w:p w14:paraId="57C9F830" w14:textId="2CD4708A" w:rsidR="00737090" w:rsidRPr="001278E0" w:rsidRDefault="00737090" w:rsidP="0073709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El WhatsApp, entre las nuevas generaciones, relega la llamada telefónica, que es cada vez más escasa, porque ellas prefieren el WhatsApp y como indica Enric Soler, en varios artículos publicados en prensa, los jóvenes consideran la llamada de teléfono como una intromisión y creen que quien llama tiene más necesidad de hablar que ellos que son quienes reciben las llamadas. Las generaciones </w:t>
      </w:r>
      <w:proofErr w:type="spellStart"/>
      <w:r w:rsidRPr="001278E0">
        <w:rPr>
          <w:rFonts w:ascii="Times New Roman" w:eastAsia="Times New Roman" w:hAnsi="Times New Roman"/>
          <w:i/>
          <w:iCs/>
          <w:sz w:val="24"/>
          <w:szCs w:val="24"/>
          <w:lang w:val="es-ES_tradnl" w:eastAsia="es-ES"/>
        </w:rPr>
        <w:t>millenials</w:t>
      </w:r>
      <w:proofErr w:type="spellEnd"/>
      <w:r w:rsidRPr="001278E0">
        <w:rPr>
          <w:rFonts w:ascii="Times New Roman" w:eastAsia="Times New Roman" w:hAnsi="Times New Roman"/>
          <w:iCs/>
          <w:sz w:val="24"/>
          <w:szCs w:val="24"/>
          <w:lang w:val="es-ES_tradnl" w:eastAsia="es-ES"/>
        </w:rPr>
        <w:t xml:space="preserve"> y </w:t>
      </w:r>
      <w:proofErr w:type="spellStart"/>
      <w:r w:rsidRPr="001278E0">
        <w:rPr>
          <w:rFonts w:ascii="Times New Roman" w:eastAsia="Times New Roman" w:hAnsi="Times New Roman"/>
          <w:bCs/>
          <w:i/>
          <w:iCs/>
          <w:sz w:val="24"/>
          <w:szCs w:val="24"/>
          <w:lang w:val="es-ES_tradnl" w:eastAsia="es-ES"/>
        </w:rPr>
        <w:t>centennials</w:t>
      </w:r>
      <w:proofErr w:type="spellEnd"/>
      <w:r w:rsidRPr="001278E0">
        <w:rPr>
          <w:rFonts w:ascii="Times New Roman" w:eastAsia="Times New Roman" w:hAnsi="Times New Roman"/>
          <w:sz w:val="24"/>
          <w:szCs w:val="24"/>
          <w:lang w:val="es-ES_tradnl" w:eastAsia="es-ES"/>
        </w:rPr>
        <w:t xml:space="preserve">, que marcarán los rumbos de la nueva comunicación, están más conectadas que nunca, hacen uso intensivo del móvil, pero huyen interactuar en directo. </w:t>
      </w:r>
    </w:p>
    <w:p w14:paraId="7A432CB7" w14:textId="3DCAEC35" w:rsidR="00737090" w:rsidRPr="001278E0" w:rsidRDefault="00737090" w:rsidP="0073709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De forma paralela al WhatsApp, el uso de los altavoces inteligentes y la búsqueda por voz se ha ido incrementando progresivamente. Las </w:t>
      </w:r>
      <w:r w:rsidRPr="001278E0">
        <w:rPr>
          <w:rFonts w:ascii="Times New Roman" w:eastAsia="Times New Roman" w:hAnsi="Times New Roman"/>
          <w:bCs/>
          <w:sz w:val="24"/>
          <w:szCs w:val="24"/>
          <w:lang w:val="es-ES_tradnl" w:eastAsia="es-ES"/>
        </w:rPr>
        <w:t xml:space="preserve">búsquedas por voz se usan cada vez más para obtener la información específica y precisa, </w:t>
      </w:r>
      <w:r w:rsidRPr="001278E0">
        <w:rPr>
          <w:rFonts w:ascii="Times New Roman" w:eastAsia="Times New Roman" w:hAnsi="Times New Roman"/>
          <w:sz w:val="24"/>
          <w:szCs w:val="24"/>
          <w:lang w:val="es-ES_tradnl" w:eastAsia="es-ES"/>
        </w:rPr>
        <w:t>que no se obtiene con las búsquedas por escrito a través de palabras clave o de preguntas.</w:t>
      </w:r>
      <w:bookmarkStart w:id="0" w:name="_Hlk128040651"/>
    </w:p>
    <w:p w14:paraId="7E175C2B" w14:textId="77777777" w:rsidR="00737090" w:rsidRPr="001278E0" w:rsidRDefault="00737090"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Lo último, en este momento, es el ChatGPT-4, que se basa en un modelo de lenguaje creado por inteligencia artificial (IA), que no solo ofrece explicaciones de todo tipo, sino que es capaz de elaborar guiones, informes y otros tipos de textos con un grado de complejidad, precisión y propiedad muy aceptable.</w:t>
      </w:r>
    </w:p>
    <w:bookmarkEnd w:id="0"/>
    <w:p w14:paraId="59E5E3D3" w14:textId="77777777" w:rsidR="00A76AE1" w:rsidRPr="001278E0" w:rsidRDefault="00A76AE1" w:rsidP="00C5458E">
      <w:pPr>
        <w:spacing w:after="0" w:line="240" w:lineRule="auto"/>
        <w:jc w:val="both"/>
        <w:rPr>
          <w:rFonts w:ascii="Times New Roman" w:eastAsia="Times New Roman" w:hAnsi="Times New Roman"/>
          <w:sz w:val="24"/>
          <w:szCs w:val="24"/>
          <w:lang w:val="es-ES_tradnl" w:eastAsia="es-ES"/>
        </w:rPr>
      </w:pPr>
    </w:p>
    <w:p w14:paraId="52C650F7" w14:textId="77777777" w:rsidR="00737090" w:rsidRPr="001278E0" w:rsidRDefault="00737090" w:rsidP="00C5458E">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1.2. Hacia una definición</w:t>
      </w:r>
    </w:p>
    <w:p w14:paraId="330BEAA2" w14:textId="77777777"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p>
    <w:p w14:paraId="1D1CE661" w14:textId="77777777" w:rsidR="00737090" w:rsidRPr="001278E0" w:rsidRDefault="00737090" w:rsidP="00C5458E">
      <w:pPr>
        <w:spacing w:after="0" w:line="240" w:lineRule="auto"/>
        <w:ind w:firstLine="397"/>
        <w:jc w:val="both"/>
        <w:rPr>
          <w:rFonts w:ascii="Times New Roman" w:hAnsi="Times New Roman"/>
          <w:sz w:val="24"/>
          <w:szCs w:val="24"/>
          <w:lang w:val="es-ES_tradnl"/>
        </w:rPr>
      </w:pPr>
      <w:bookmarkStart w:id="1" w:name="_Hlk128039486"/>
      <w:r w:rsidRPr="001278E0">
        <w:rPr>
          <w:rFonts w:ascii="Times New Roman" w:hAnsi="Times New Roman"/>
          <w:sz w:val="24"/>
          <w:szCs w:val="24"/>
          <w:lang w:val="es-ES_tradnl"/>
        </w:rPr>
        <w:t>La comunicación oral, que surge en los albores de la existencia humana, es tan importante que la interacción comunicativa, con diferentes objetivos, ocupa la mayor parte de la vida de las personas.</w:t>
      </w:r>
    </w:p>
    <w:p w14:paraId="78BED820" w14:textId="77777777" w:rsidR="00737090" w:rsidRPr="001278E0" w:rsidRDefault="00737090" w:rsidP="00737090">
      <w:pPr>
        <w:spacing w:after="0" w:line="240" w:lineRule="auto"/>
        <w:ind w:firstLine="397"/>
        <w:jc w:val="both"/>
        <w:rPr>
          <w:rFonts w:ascii="Times New Roman" w:hAnsi="Times New Roman"/>
          <w:sz w:val="24"/>
          <w:szCs w:val="24"/>
          <w:lang w:val="es-ES_tradnl"/>
        </w:rPr>
      </w:pPr>
      <w:r w:rsidRPr="001278E0">
        <w:rPr>
          <w:rFonts w:ascii="Times New Roman" w:hAnsi="Times New Roman"/>
          <w:sz w:val="24"/>
          <w:szCs w:val="24"/>
          <w:lang w:val="es-ES_tradnl"/>
        </w:rPr>
        <w:t>Las interacciones comunicativas orales se han ido progresivamente desarrollando de forma simultánea a la evolución de la sociedad y se han ido tornando cada vez más complejas. Complicación que se ha acentuado en los últimos años por el desarrollo tecnológico, llevando consigo una intensificación de las investigaciones en busca de su definición.</w:t>
      </w:r>
    </w:p>
    <w:p w14:paraId="4C762901" w14:textId="77777777" w:rsidR="00737090" w:rsidRPr="001278E0" w:rsidRDefault="00737090" w:rsidP="00737090">
      <w:pPr>
        <w:spacing w:after="0" w:line="240" w:lineRule="auto"/>
        <w:ind w:firstLine="397"/>
        <w:jc w:val="both"/>
        <w:rPr>
          <w:rFonts w:ascii="Times New Roman" w:hAnsi="Times New Roman"/>
          <w:sz w:val="24"/>
          <w:szCs w:val="24"/>
          <w:lang w:val="es-ES_tradnl"/>
        </w:rPr>
      </w:pPr>
      <w:r w:rsidRPr="001278E0">
        <w:rPr>
          <w:rFonts w:ascii="Times New Roman" w:hAnsi="Times New Roman"/>
          <w:sz w:val="24"/>
          <w:szCs w:val="24"/>
          <w:lang w:val="es-ES_tradnl"/>
        </w:rPr>
        <w:t xml:space="preserve">Muchos autores, desde disciplinas y objetivos dispares, han investigado sobre el término, pero no se ha logrado una definición canónica porque la conceptualización siempre se muestra resbaladiza por las múltiples aristas que presenta. Para Yves </w:t>
      </w:r>
      <w:proofErr w:type="spellStart"/>
      <w:r w:rsidRPr="001278E0">
        <w:rPr>
          <w:rFonts w:ascii="Times New Roman" w:hAnsi="Times New Roman"/>
          <w:sz w:val="24"/>
          <w:szCs w:val="24"/>
          <w:lang w:val="es-ES_tradnl"/>
        </w:rPr>
        <w:t>Winkin</w:t>
      </w:r>
      <w:proofErr w:type="spellEnd"/>
      <w:r w:rsidRPr="001278E0">
        <w:rPr>
          <w:rFonts w:ascii="Times New Roman" w:hAnsi="Times New Roman"/>
          <w:sz w:val="24"/>
          <w:szCs w:val="24"/>
          <w:lang w:val="es-ES_tradnl"/>
        </w:rPr>
        <w:t xml:space="preserve"> (1994:11), la comunicación oral es un término irritante, un inverosímil trastero. </w:t>
      </w:r>
    </w:p>
    <w:p w14:paraId="6C0FDC0F" w14:textId="7E7E3EC8" w:rsidR="00737090" w:rsidRPr="001278E0" w:rsidRDefault="00737090" w:rsidP="00737090">
      <w:pPr>
        <w:spacing w:after="0" w:line="240" w:lineRule="auto"/>
        <w:ind w:firstLine="397"/>
        <w:jc w:val="both"/>
        <w:rPr>
          <w:rFonts w:ascii="Times New Roman" w:hAnsi="Times New Roman"/>
          <w:sz w:val="24"/>
          <w:szCs w:val="24"/>
          <w:lang w:val="es-ES_tradnl"/>
        </w:rPr>
      </w:pPr>
      <w:r w:rsidRPr="001278E0">
        <w:rPr>
          <w:rFonts w:ascii="Times New Roman" w:hAnsi="Times New Roman"/>
          <w:sz w:val="24"/>
          <w:szCs w:val="24"/>
          <w:lang w:val="es-ES_tradnl"/>
        </w:rPr>
        <w:lastRenderedPageBreak/>
        <w:t xml:space="preserve">Aunque no hay una definición única, sí existe unanimidad en la consideración de la importancia de la comunicación porque, como señala </w:t>
      </w:r>
      <w:proofErr w:type="spellStart"/>
      <w:r w:rsidRPr="001278E0">
        <w:rPr>
          <w:rFonts w:ascii="Times New Roman" w:hAnsi="Times New Roman"/>
          <w:sz w:val="24"/>
          <w:szCs w:val="24"/>
          <w:lang w:val="es-ES_tradnl"/>
        </w:rPr>
        <w:t>Littelwood</w:t>
      </w:r>
      <w:proofErr w:type="spellEnd"/>
      <w:r w:rsidRPr="001278E0">
        <w:rPr>
          <w:rFonts w:ascii="Times New Roman" w:hAnsi="Times New Roman"/>
          <w:sz w:val="24"/>
          <w:szCs w:val="24"/>
          <w:lang w:val="es-ES_tradnl"/>
        </w:rPr>
        <w:t xml:space="preserve"> en Marcos y Garran (2017: 49): </w:t>
      </w:r>
    </w:p>
    <w:p w14:paraId="377A1D57" w14:textId="77777777" w:rsidR="00737090" w:rsidRPr="001278E0" w:rsidRDefault="00737090" w:rsidP="00737090">
      <w:pPr>
        <w:spacing w:after="0" w:line="240" w:lineRule="auto"/>
        <w:ind w:firstLine="397"/>
        <w:jc w:val="both"/>
        <w:rPr>
          <w:rFonts w:ascii="Times New Roman" w:hAnsi="Times New Roman"/>
          <w:sz w:val="24"/>
          <w:szCs w:val="24"/>
          <w:lang w:val="es-ES_tradnl"/>
        </w:rPr>
      </w:pPr>
    </w:p>
    <w:p w14:paraId="62C4700A" w14:textId="695A3063" w:rsidR="00737090" w:rsidRPr="001278E0" w:rsidRDefault="00737090" w:rsidP="00737090">
      <w:pPr>
        <w:spacing w:after="0" w:line="240" w:lineRule="auto"/>
        <w:ind w:left="426" w:firstLine="425"/>
        <w:jc w:val="both"/>
        <w:rPr>
          <w:rFonts w:ascii="Times New Roman" w:hAnsi="Times New Roman"/>
          <w:lang w:val="es-ES_tradnl"/>
        </w:rPr>
      </w:pPr>
      <w:r w:rsidRPr="001278E0">
        <w:rPr>
          <w:rFonts w:ascii="Times New Roman" w:hAnsi="Times New Roman"/>
          <w:lang w:val="es-ES_tradnl"/>
        </w:rPr>
        <w:t>…la comunicación, a través del instrumento fundamental, que es el lenguaje, sirve para comunicarnos y cumple importantes funciones mentales que afectan a cómo entendemos el mundo y a cómo reflexionamos sobre lo que nos rodea. Se desprende de esta afirmación que la maduración lingüística y comunicativa va interrelacionada con la maduración cognitiva.</w:t>
      </w:r>
    </w:p>
    <w:p w14:paraId="250B1CE1" w14:textId="77777777" w:rsidR="00737090" w:rsidRPr="001278E0" w:rsidRDefault="00737090" w:rsidP="00737090">
      <w:pPr>
        <w:spacing w:after="0" w:line="240" w:lineRule="auto"/>
        <w:ind w:left="284" w:firstLine="425"/>
        <w:jc w:val="both"/>
        <w:rPr>
          <w:rFonts w:ascii="Times New Roman" w:hAnsi="Times New Roman"/>
          <w:sz w:val="24"/>
          <w:szCs w:val="24"/>
          <w:lang w:val="es-ES_tradnl"/>
        </w:rPr>
      </w:pPr>
      <w:r w:rsidRPr="001278E0">
        <w:rPr>
          <w:rFonts w:ascii="Times New Roman" w:hAnsi="Times New Roman"/>
          <w:sz w:val="24"/>
          <w:szCs w:val="24"/>
          <w:lang w:val="es-ES_tradnl"/>
        </w:rPr>
        <w:t xml:space="preserve"> </w:t>
      </w:r>
    </w:p>
    <w:p w14:paraId="365FB722" w14:textId="77777777" w:rsidR="00737090" w:rsidRPr="001278E0" w:rsidRDefault="00737090" w:rsidP="00737090">
      <w:pPr>
        <w:kinsoku w:val="0"/>
        <w:overflowPunct w:val="0"/>
        <w:spacing w:after="0" w:line="240" w:lineRule="auto"/>
        <w:ind w:firstLine="397"/>
        <w:jc w:val="both"/>
        <w:textAlignment w:val="baseline"/>
        <w:rPr>
          <w:rFonts w:ascii="Times New Roman" w:eastAsia="Times New Roman" w:hAnsi="Times New Roman"/>
          <w:bCs/>
          <w:color w:val="000000"/>
          <w:kern w:val="24"/>
          <w:sz w:val="24"/>
          <w:szCs w:val="24"/>
          <w:lang w:val="es-ES_tradnl" w:eastAsia="es-ES"/>
        </w:rPr>
      </w:pPr>
      <w:r w:rsidRPr="001278E0">
        <w:rPr>
          <w:rFonts w:ascii="Times New Roman" w:eastAsia="Times New Roman" w:hAnsi="Times New Roman"/>
          <w:bCs/>
          <w:color w:val="000000"/>
          <w:kern w:val="24"/>
          <w:sz w:val="24"/>
          <w:szCs w:val="24"/>
          <w:lang w:val="es-ES_tradnl" w:eastAsia="es-ES"/>
        </w:rPr>
        <w:t>A tenor de lo expuesto, podemos decir que la comunicación oral es un proceso cognitivo lingüístico complejo que sirve para comunicarnos con nosotros mismos, con el fin de operativizar ideas o pensamientos y para establecer relaciones con los demás a través de elementos verbales, no verbales y paraverbales, según la intención, la finalidad y la situación comunicativa.</w:t>
      </w:r>
    </w:p>
    <w:p w14:paraId="7324EC19" w14:textId="77777777" w:rsidR="00C5458E" w:rsidRPr="001278E0" w:rsidRDefault="00C5458E" w:rsidP="00C5458E">
      <w:pPr>
        <w:kinsoku w:val="0"/>
        <w:overflowPunct w:val="0"/>
        <w:spacing w:after="0" w:line="240" w:lineRule="auto"/>
        <w:ind w:firstLine="397"/>
        <w:jc w:val="both"/>
        <w:textAlignment w:val="baseline"/>
        <w:rPr>
          <w:rFonts w:ascii="Times New Roman" w:eastAsia="Times New Roman" w:hAnsi="Times New Roman"/>
          <w:bCs/>
          <w:color w:val="000000"/>
          <w:kern w:val="24"/>
          <w:sz w:val="24"/>
          <w:szCs w:val="24"/>
          <w:lang w:val="es-ES_tradnl" w:eastAsia="es-ES"/>
        </w:rPr>
      </w:pPr>
      <w:r w:rsidRPr="001278E0">
        <w:rPr>
          <w:rFonts w:ascii="Times New Roman" w:eastAsia="Times New Roman" w:hAnsi="Times New Roman"/>
          <w:bCs/>
          <w:color w:val="000000"/>
          <w:kern w:val="24"/>
          <w:sz w:val="24"/>
          <w:szCs w:val="24"/>
          <w:lang w:val="es-ES_tradnl" w:eastAsia="es-ES"/>
        </w:rPr>
        <w:t>Para establecer con mayor precisión el término y tomando como referencia las diferencias contextuales entre la comunicación oral y la comunicación escrita que establece Byrne (1979) se pueden indicar las siguientes características:</w:t>
      </w:r>
    </w:p>
    <w:p w14:paraId="6938AA58" w14:textId="69BD097E" w:rsidR="00C5458E" w:rsidRPr="001278E0" w:rsidRDefault="00C5458E" w:rsidP="00C5458E">
      <w:pPr>
        <w:numPr>
          <w:ilvl w:val="0"/>
          <w:numId w:val="15"/>
        </w:numPr>
        <w:kinsoku w:val="0"/>
        <w:overflowPunct w:val="0"/>
        <w:spacing w:after="0" w:line="240" w:lineRule="auto"/>
        <w:jc w:val="both"/>
        <w:textAlignment w:val="baseline"/>
        <w:rPr>
          <w:rFonts w:ascii="Times New Roman" w:eastAsia="Times New Roman" w:hAnsi="Times New Roman"/>
          <w:bCs/>
          <w:color w:val="000000"/>
          <w:kern w:val="24"/>
          <w:sz w:val="24"/>
          <w:szCs w:val="24"/>
          <w:lang w:val="es-ES_tradnl" w:eastAsia="es-ES"/>
        </w:rPr>
      </w:pPr>
      <w:r w:rsidRPr="001278E0">
        <w:rPr>
          <w:rFonts w:ascii="Times New Roman" w:eastAsia="Times New Roman" w:hAnsi="Times New Roman"/>
          <w:bCs/>
          <w:color w:val="000000"/>
          <w:kern w:val="24"/>
          <w:sz w:val="24"/>
          <w:szCs w:val="24"/>
          <w:lang w:val="es-ES_tradnl" w:eastAsia="es-ES"/>
        </w:rPr>
        <w:t xml:space="preserve"> El desarrollo de comunicación oral es innato. Aparece al principio de los tiempos y surge de la necesidad de descubrir y bautizar el cosmos, de dar nomenclatura al mundo, aunque pronto tuvo funciones mucho más complejas. García Márquez en </w:t>
      </w:r>
      <w:r w:rsidRPr="001278E0">
        <w:rPr>
          <w:rFonts w:ascii="Times New Roman" w:eastAsia="Times New Roman" w:hAnsi="Times New Roman"/>
          <w:bCs/>
          <w:i/>
          <w:color w:val="000000"/>
          <w:kern w:val="24"/>
          <w:sz w:val="24"/>
          <w:szCs w:val="24"/>
          <w:lang w:val="es-ES_tradnl" w:eastAsia="es-ES"/>
        </w:rPr>
        <w:t>Cien años de soledad</w:t>
      </w:r>
      <w:r w:rsidRPr="001278E0">
        <w:rPr>
          <w:rFonts w:ascii="Times New Roman" w:eastAsia="Times New Roman" w:hAnsi="Times New Roman"/>
          <w:bCs/>
          <w:color w:val="000000"/>
          <w:kern w:val="24"/>
          <w:sz w:val="24"/>
          <w:szCs w:val="24"/>
          <w:lang w:val="es-ES_tradnl" w:eastAsia="es-ES"/>
        </w:rPr>
        <w:t xml:space="preserve"> refleja la necesidad primigenia: “El mundo era tan reciente, que muchas cosas carecían de nombre, y para mencionarlas había que señalarlas con el dedo” (1970: 7).</w:t>
      </w:r>
    </w:p>
    <w:p w14:paraId="47809E0D" w14:textId="77777777" w:rsidR="00737090" w:rsidRPr="001278E0" w:rsidRDefault="00737090" w:rsidP="00737090">
      <w:pPr>
        <w:pStyle w:val="Prrafodelista"/>
        <w:numPr>
          <w:ilvl w:val="0"/>
          <w:numId w:val="15"/>
        </w:numPr>
        <w:spacing w:after="0" w:line="240" w:lineRule="auto"/>
        <w:jc w:val="both"/>
        <w:rPr>
          <w:rFonts w:ascii="Times New Roman" w:hAnsi="Times New Roman"/>
          <w:sz w:val="24"/>
          <w:szCs w:val="24"/>
          <w:lang w:val="es-ES_tradnl"/>
        </w:rPr>
      </w:pPr>
      <w:r w:rsidRPr="001278E0">
        <w:rPr>
          <w:rFonts w:ascii="Times New Roman" w:hAnsi="Times New Roman"/>
          <w:bCs/>
          <w:sz w:val="24"/>
          <w:szCs w:val="24"/>
          <w:lang w:val="es-ES_tradnl"/>
        </w:rPr>
        <w:t>La comunicación oral antes siempre efímera e inmediata</w:t>
      </w:r>
      <w:r w:rsidRPr="001278E0">
        <w:rPr>
          <w:rFonts w:ascii="Times New Roman" w:hAnsi="Times New Roman"/>
          <w:sz w:val="24"/>
          <w:szCs w:val="24"/>
          <w:lang w:val="es-ES_tradnl"/>
        </w:rPr>
        <w:t xml:space="preserve"> ahora es también diferida, fragmentada y asincrónica. </w:t>
      </w:r>
    </w:p>
    <w:p w14:paraId="2C3C46F2" w14:textId="77777777" w:rsidR="00737090" w:rsidRPr="001278E0" w:rsidRDefault="00737090" w:rsidP="00737090">
      <w:pPr>
        <w:pStyle w:val="Prrafodelista"/>
        <w:numPr>
          <w:ilvl w:val="0"/>
          <w:numId w:val="15"/>
        </w:numPr>
        <w:spacing w:after="0" w:line="240" w:lineRule="auto"/>
        <w:jc w:val="both"/>
        <w:rPr>
          <w:rFonts w:ascii="Times New Roman" w:hAnsi="Times New Roman"/>
          <w:sz w:val="24"/>
          <w:szCs w:val="24"/>
          <w:lang w:val="es-ES_tradnl"/>
        </w:rPr>
      </w:pPr>
      <w:r w:rsidRPr="001278E0">
        <w:rPr>
          <w:rFonts w:ascii="Times New Roman" w:hAnsi="Times New Roman"/>
          <w:bCs/>
          <w:sz w:val="24"/>
          <w:szCs w:val="24"/>
          <w:lang w:val="es-ES_tradnl"/>
        </w:rPr>
        <w:t>Para que sea presencial y directa</w:t>
      </w:r>
      <w:r w:rsidRPr="001278E0">
        <w:rPr>
          <w:rFonts w:ascii="Times New Roman" w:hAnsi="Times New Roman"/>
          <w:sz w:val="24"/>
          <w:szCs w:val="24"/>
          <w:lang w:val="es-ES_tradnl"/>
        </w:rPr>
        <w:t xml:space="preserve">, requiere compartir espacio y tiempo y, por tanto, concomitancia de los interlocutores. </w:t>
      </w:r>
      <w:r w:rsidRPr="001278E0">
        <w:rPr>
          <w:rFonts w:ascii="Times New Roman" w:hAnsi="Times New Roman"/>
          <w:bCs/>
          <w:sz w:val="24"/>
          <w:szCs w:val="24"/>
          <w:lang w:val="es-ES_tradnl"/>
        </w:rPr>
        <w:t xml:space="preserve">Actualmente, </w:t>
      </w:r>
      <w:r w:rsidRPr="001278E0">
        <w:rPr>
          <w:rFonts w:ascii="Times New Roman" w:hAnsi="Times New Roman"/>
          <w:sz w:val="24"/>
          <w:szCs w:val="24"/>
          <w:lang w:val="es-ES_tradnl"/>
        </w:rPr>
        <w:t>la tecnología ha hecho que esta característica se difumine.</w:t>
      </w:r>
    </w:p>
    <w:p w14:paraId="1F7A6CCF" w14:textId="77777777" w:rsidR="00737090" w:rsidRPr="001278E0" w:rsidRDefault="00737090" w:rsidP="00737090">
      <w:pPr>
        <w:pStyle w:val="Prrafodelista"/>
        <w:numPr>
          <w:ilvl w:val="0"/>
          <w:numId w:val="15"/>
        </w:numPr>
        <w:spacing w:after="0" w:line="240" w:lineRule="auto"/>
        <w:jc w:val="both"/>
        <w:rPr>
          <w:rFonts w:ascii="Times New Roman" w:hAnsi="Times New Roman"/>
          <w:sz w:val="24"/>
          <w:szCs w:val="24"/>
          <w:lang w:val="es-ES_tradnl"/>
        </w:rPr>
      </w:pPr>
      <w:r w:rsidRPr="001278E0">
        <w:rPr>
          <w:rFonts w:ascii="Times New Roman" w:hAnsi="Times New Roman"/>
          <w:bCs/>
          <w:sz w:val="24"/>
          <w:szCs w:val="24"/>
          <w:lang w:val="es-ES_tradnl"/>
        </w:rPr>
        <w:t>La interacción comunicativa es social,</w:t>
      </w:r>
      <w:r w:rsidRPr="001278E0">
        <w:rPr>
          <w:rFonts w:ascii="Times New Roman" w:hAnsi="Times New Roman"/>
          <w:sz w:val="24"/>
          <w:szCs w:val="24"/>
          <w:lang w:val="es-ES_tradnl"/>
        </w:rPr>
        <w:t xml:space="preserve"> porque vincula a los interlocutores y les permite crear nexos sociales de distinto tipo a través de un código compartido que satisface la necesidad de expresar y compartir, entre otras cosas, la manera de pensar y de ver el mundo. </w:t>
      </w:r>
    </w:p>
    <w:p w14:paraId="36AD1233" w14:textId="77777777" w:rsidR="00737090" w:rsidRPr="001278E0" w:rsidRDefault="00737090" w:rsidP="00737090">
      <w:pPr>
        <w:pStyle w:val="Prrafodelista"/>
        <w:numPr>
          <w:ilvl w:val="0"/>
          <w:numId w:val="15"/>
        </w:numPr>
        <w:autoSpaceDE w:val="0"/>
        <w:autoSpaceDN w:val="0"/>
        <w:adjustRightInd w:val="0"/>
        <w:spacing w:after="0" w:line="240" w:lineRule="auto"/>
        <w:jc w:val="both"/>
        <w:rPr>
          <w:rFonts w:ascii="Times New Roman" w:hAnsi="Times New Roman"/>
          <w:color w:val="000000"/>
          <w:sz w:val="24"/>
          <w:szCs w:val="24"/>
          <w:lang w:val="es-ES_tradnl"/>
        </w:rPr>
      </w:pPr>
      <w:r w:rsidRPr="001278E0">
        <w:rPr>
          <w:rFonts w:ascii="Times New Roman" w:hAnsi="Times New Roman"/>
          <w:bCs/>
          <w:sz w:val="24"/>
          <w:szCs w:val="24"/>
          <w:lang w:val="es-ES_tradnl"/>
        </w:rPr>
        <w:t>Los elementos de apoyo</w:t>
      </w:r>
      <w:r w:rsidRPr="001278E0">
        <w:rPr>
          <w:rFonts w:ascii="Times New Roman" w:hAnsi="Times New Roman"/>
          <w:sz w:val="24"/>
          <w:szCs w:val="24"/>
          <w:lang w:val="es-ES_tradnl"/>
        </w:rPr>
        <w:t xml:space="preserve"> que están presentes en la comunicación oral: gestualidad, contexto y conocimientos compartidos contribuyen a que no pueda pensarse fuera del momento específico en el que ocurre la </w:t>
      </w:r>
      <w:r w:rsidRPr="001278E0">
        <w:rPr>
          <w:rFonts w:ascii="Times New Roman" w:hAnsi="Times New Roman"/>
          <w:sz w:val="24"/>
          <w:szCs w:val="24"/>
          <w:lang w:val="es-ES_tradnl"/>
        </w:rPr>
        <w:lastRenderedPageBreak/>
        <w:t>comunicación. Sin embargo, no son los mismos en las comunicaciones sincrónicas que en las asincrónicas, ya que, en estas últimas, se intenta sustituirlos por emoticonos, mayúsculas y otros elementos. No obstante</w:t>
      </w:r>
      <w:r w:rsidRPr="001278E0">
        <w:rPr>
          <w:rFonts w:ascii="Times New Roman" w:hAnsi="Times New Roman"/>
          <w:color w:val="000000"/>
          <w:sz w:val="24"/>
          <w:szCs w:val="24"/>
          <w:lang w:val="es-ES_tradnl"/>
        </w:rPr>
        <w:t xml:space="preserve">, por muchos emoticonos y mayúsculas que utilicemos, ni los mensajes de texto ni el correo electrónico logran transmitir emociones genuinas. </w:t>
      </w:r>
    </w:p>
    <w:p w14:paraId="289FEF91" w14:textId="77777777" w:rsidR="00737090" w:rsidRPr="001278E0" w:rsidRDefault="00737090" w:rsidP="00737090">
      <w:pPr>
        <w:pStyle w:val="Prrafodelista"/>
        <w:numPr>
          <w:ilvl w:val="0"/>
          <w:numId w:val="15"/>
        </w:numPr>
        <w:spacing w:after="0" w:line="240" w:lineRule="auto"/>
        <w:jc w:val="both"/>
        <w:rPr>
          <w:rFonts w:ascii="Times New Roman" w:hAnsi="Times New Roman"/>
          <w:sz w:val="24"/>
          <w:szCs w:val="24"/>
          <w:lang w:val="es-ES_tradnl"/>
        </w:rPr>
      </w:pPr>
      <w:r w:rsidRPr="001278E0">
        <w:rPr>
          <w:rFonts w:ascii="Times New Roman" w:hAnsi="Times New Roman"/>
          <w:bCs/>
          <w:sz w:val="24"/>
          <w:szCs w:val="24"/>
          <w:lang w:val="es-ES_tradnl"/>
        </w:rPr>
        <w:t>No siempre es improvisada</w:t>
      </w:r>
      <w:r w:rsidRPr="001278E0">
        <w:rPr>
          <w:rFonts w:ascii="Times New Roman" w:hAnsi="Times New Roman"/>
          <w:sz w:val="24"/>
          <w:szCs w:val="24"/>
          <w:lang w:val="es-ES_tradnl"/>
        </w:rPr>
        <w:t>, coloquial y poco formal. Por una parte, existe una amplia gama de comunicaciones orales que van de lo más formal o más informal; y por otra, no compartir tiempo ni espacio, en determinadas comunicaciones, permite una mayor preparación de lo dicho, que no siempre va a acompañado de una elaboración más rigurosa.</w:t>
      </w:r>
    </w:p>
    <w:p w14:paraId="1AB65AA1" w14:textId="77777777" w:rsidR="00737090" w:rsidRPr="001278E0" w:rsidRDefault="00737090" w:rsidP="00737090">
      <w:pPr>
        <w:pStyle w:val="Prrafodelista"/>
        <w:numPr>
          <w:ilvl w:val="0"/>
          <w:numId w:val="15"/>
        </w:numPr>
        <w:spacing w:after="0" w:line="240" w:lineRule="auto"/>
        <w:jc w:val="both"/>
        <w:rPr>
          <w:rFonts w:ascii="Times New Roman" w:hAnsi="Times New Roman"/>
          <w:sz w:val="24"/>
          <w:szCs w:val="24"/>
          <w:lang w:val="es-ES_tradnl"/>
        </w:rPr>
      </w:pPr>
      <w:r w:rsidRPr="001278E0">
        <w:rPr>
          <w:rFonts w:ascii="Times New Roman" w:hAnsi="Times New Roman"/>
          <w:bCs/>
          <w:sz w:val="24"/>
          <w:szCs w:val="24"/>
          <w:lang w:val="es-ES_tradnl"/>
        </w:rPr>
        <w:t>Es bidireccional o multidireccional dependiendo de los participantes que intervengan</w:t>
      </w:r>
      <w:r w:rsidRPr="001278E0">
        <w:rPr>
          <w:rFonts w:ascii="Times New Roman" w:hAnsi="Times New Roman"/>
          <w:sz w:val="24"/>
          <w:szCs w:val="24"/>
          <w:lang w:val="es-ES_tradnl"/>
        </w:rPr>
        <w:t xml:space="preserve"> y estos suelen intercambiar sus roles para permitir que la información vaya y venga entre ellos a voluntad. </w:t>
      </w:r>
    </w:p>
    <w:bookmarkEnd w:id="1"/>
    <w:p w14:paraId="4C96DDC3" w14:textId="77777777" w:rsidR="00737090" w:rsidRPr="001278E0" w:rsidRDefault="00737090">
      <w:pPr>
        <w:spacing w:after="0" w:line="240" w:lineRule="auto"/>
        <w:jc w:val="both"/>
        <w:rPr>
          <w:rFonts w:ascii="Times New Roman" w:eastAsia="Times New Roman" w:hAnsi="Times New Roman"/>
          <w:sz w:val="24"/>
          <w:szCs w:val="24"/>
          <w:lang w:val="es-ES_tradnl" w:eastAsia="es-ES"/>
        </w:rPr>
      </w:pPr>
    </w:p>
    <w:p w14:paraId="166E4E57" w14:textId="7E118068" w:rsidR="00C5458E" w:rsidRPr="001278E0" w:rsidRDefault="00C5458E">
      <w:pPr>
        <w:spacing w:after="0" w:line="240" w:lineRule="auto"/>
        <w:jc w:val="both"/>
        <w:rPr>
          <w:rFonts w:ascii="Times New Roman" w:eastAsia="Times New Roman" w:hAnsi="Times New Roman"/>
          <w:b/>
          <w:smallCaps/>
          <w:sz w:val="24"/>
          <w:szCs w:val="24"/>
          <w:lang w:val="es-ES_tradnl" w:eastAsia="es-ES"/>
        </w:rPr>
      </w:pPr>
      <w:r w:rsidRPr="001278E0">
        <w:rPr>
          <w:rFonts w:ascii="Times New Roman" w:eastAsia="Times New Roman" w:hAnsi="Times New Roman"/>
          <w:b/>
          <w:smallCaps/>
          <w:sz w:val="24"/>
          <w:szCs w:val="24"/>
          <w:lang w:val="es-ES_tradnl" w:eastAsia="es-ES"/>
        </w:rPr>
        <w:t>2. Elementos que intervienen en la comunicación oral</w:t>
      </w:r>
    </w:p>
    <w:p w14:paraId="1BD6005D" w14:textId="77777777" w:rsidR="00C5458E" w:rsidRPr="001278E0" w:rsidRDefault="00C5458E">
      <w:pPr>
        <w:spacing w:after="0" w:line="240" w:lineRule="auto"/>
        <w:jc w:val="both"/>
        <w:rPr>
          <w:rFonts w:ascii="Times New Roman" w:eastAsia="Times New Roman" w:hAnsi="Times New Roman"/>
          <w:sz w:val="24"/>
          <w:szCs w:val="24"/>
          <w:lang w:val="es-ES_tradnl" w:eastAsia="es-ES"/>
        </w:rPr>
      </w:pPr>
    </w:p>
    <w:p w14:paraId="2C563933"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Para establecer una comunicación eficiente hay que tener en cuenta todos los elementos que intervienen en el circuito comunicativo: participantes, textos o enunciado, signos verbales y no verbales, intención comunicativa, implicatura y cortesía, a los que hay que añadir siempre, los conocimientos compartidos.</w:t>
      </w:r>
    </w:p>
    <w:p w14:paraId="298C03C0"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p>
    <w:p w14:paraId="02DD1F5D" w14:textId="291453D2"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2.1. Participantes</w:t>
      </w:r>
    </w:p>
    <w:p w14:paraId="7808F159" w14:textId="77777777"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p>
    <w:p w14:paraId="0A1FD6E1" w14:textId="77777777" w:rsidR="00C5458E" w:rsidRPr="001278E0" w:rsidRDefault="00C5458E" w:rsidP="00C5458E">
      <w:pPr>
        <w:numPr>
          <w:ilvl w:val="1"/>
          <w:numId w:val="16"/>
        </w:numPr>
        <w:spacing w:after="0" w:line="240" w:lineRule="auto"/>
        <w:ind w:left="851"/>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Emisor: persona habla.</w:t>
      </w:r>
    </w:p>
    <w:p w14:paraId="02831D61" w14:textId="77777777" w:rsidR="00C5458E" w:rsidRPr="001278E0" w:rsidRDefault="00C5458E" w:rsidP="00C5458E">
      <w:pPr>
        <w:numPr>
          <w:ilvl w:val="1"/>
          <w:numId w:val="16"/>
        </w:numPr>
        <w:spacing w:after="0" w:line="240" w:lineRule="auto"/>
        <w:ind w:left="851"/>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Receptor: persona que recibe la información del emisor. Podemos distinguir entre receptor pasivo, que es quien recibe la información, y receptor activo, o destinatario, persona a la que va dirigida la información. </w:t>
      </w:r>
    </w:p>
    <w:p w14:paraId="7B0AC915"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57343716" w14:textId="46F09763"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t>2.2. Texto y enunciado</w:t>
      </w:r>
    </w:p>
    <w:p w14:paraId="35A4B808"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67D12955" w14:textId="07EA7D0B"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Texto entendido como unidad de comunicación y enunciado, como cada una de las intervenciones del interlocutor en la comunicación. </w:t>
      </w:r>
    </w:p>
    <w:p w14:paraId="5E2B98A4" w14:textId="30CA2368"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En pragmática, un </w:t>
      </w:r>
      <w:r w:rsidRPr="001278E0">
        <w:rPr>
          <w:rFonts w:ascii="Times New Roman" w:eastAsia="Times New Roman" w:hAnsi="Times New Roman"/>
          <w:bCs/>
          <w:sz w:val="24"/>
          <w:szCs w:val="24"/>
          <w:lang w:val="es-ES_tradnl" w:eastAsia="es-ES"/>
        </w:rPr>
        <w:t>enunciado</w:t>
      </w:r>
      <w:r w:rsidRPr="001278E0">
        <w:rPr>
          <w:rFonts w:ascii="Times New Roman" w:eastAsia="Times New Roman" w:hAnsi="Times New Roman"/>
          <w:sz w:val="24"/>
          <w:szCs w:val="24"/>
          <w:lang w:val="es-ES_tradnl" w:eastAsia="es-ES"/>
        </w:rPr>
        <w:t xml:space="preserve"> es un acto de habla mínimo, normalmente realizado mediante una oración o una expresión sintáctica más pequeña que una oración. Informalmente se usa enunciado como </w:t>
      </w:r>
      <w:r w:rsidRPr="001278E0">
        <w:rPr>
          <w:rFonts w:ascii="Times New Roman" w:eastAsia="Times New Roman" w:hAnsi="Times New Roman"/>
          <w:sz w:val="24"/>
          <w:szCs w:val="24"/>
          <w:lang w:val="es-ES_tradnl" w:eastAsia="es-ES"/>
        </w:rPr>
        <w:lastRenderedPageBreak/>
        <w:t xml:space="preserve">sinónimo de oración, aunque pragmáticamente existen diferencias. Por ejemplo, una misma oración, dicha en diferentes contextos, se formula </w:t>
      </w:r>
      <w:r w:rsidR="00F928FA" w:rsidRPr="001278E0">
        <w:rPr>
          <w:rFonts w:ascii="Times New Roman" w:eastAsia="Times New Roman" w:hAnsi="Times New Roman"/>
          <w:sz w:val="24"/>
          <w:szCs w:val="24"/>
          <w:lang w:val="es-ES_tradnl" w:eastAsia="es-ES"/>
        </w:rPr>
        <w:t>con distintos enunciados</w:t>
      </w:r>
      <w:r w:rsidRPr="001278E0">
        <w:rPr>
          <w:rFonts w:ascii="Times New Roman" w:eastAsia="Times New Roman" w:hAnsi="Times New Roman"/>
          <w:sz w:val="24"/>
          <w:szCs w:val="24"/>
          <w:lang w:val="es-ES_tradnl" w:eastAsia="es-ES"/>
        </w:rPr>
        <w:t>. Y viceversa, diferentes oraciones se pueden realizar con un mismo enunciado.</w:t>
      </w:r>
    </w:p>
    <w:p w14:paraId="498BA198"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2523C778"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t>2.3. Los signos verbales</w:t>
      </w:r>
      <w:r w:rsidRPr="001278E0">
        <w:rPr>
          <w:rFonts w:ascii="Times New Roman" w:eastAsia="Times New Roman" w:hAnsi="Times New Roman"/>
          <w:sz w:val="24"/>
          <w:szCs w:val="24"/>
          <w:lang w:val="es-ES_tradnl" w:eastAsia="es-ES"/>
        </w:rPr>
        <w:t xml:space="preserve"> </w:t>
      </w:r>
    </w:p>
    <w:p w14:paraId="12E02BCC"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0CC33224" w14:textId="3CFCDB25"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Constituyen el lenguaje o las palabras habladas con las que construimos los enunciados o textos. Las palabras son signos lingüísticos arbitrarios que tienen un significado, que se corresponde con la idea o contenido que tenemos en la mente. </w:t>
      </w:r>
    </w:p>
    <w:p w14:paraId="37675476"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El lenguaje verbal se encuentra localizado en el hemisferio izquierdo del cerebro. En el lóbulo frontal izquierdo se sitúa el área de Broca, y en el lóbulo temporal izquierdo, el área de Wernicke. Las lesiones en estas zonas pueden provocar graves alteraciones, tales como la afasia expresiva o receptiva aun con los mecanismos vocales y auditivos intactos. </w:t>
      </w:r>
    </w:p>
    <w:p w14:paraId="1220145A"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El hemisferio izquierdo está especializado en las actividades que requieren lógica y razonamiento deductivo. Es responsable, asimismo, al menos en parte, del énfasis de las señales verbales más que de las visuales en la comunicación.</w:t>
      </w:r>
    </w:p>
    <w:p w14:paraId="2068A66D"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p>
    <w:p w14:paraId="43DDF96F"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t>2.4. Los signos no verbales</w:t>
      </w:r>
      <w:r w:rsidRPr="001278E0">
        <w:rPr>
          <w:rFonts w:ascii="Times New Roman" w:eastAsia="Times New Roman" w:hAnsi="Times New Roman"/>
          <w:sz w:val="24"/>
          <w:szCs w:val="24"/>
          <w:lang w:val="es-ES_tradnl" w:eastAsia="es-ES"/>
        </w:rPr>
        <w:t xml:space="preserve"> </w:t>
      </w:r>
    </w:p>
    <w:p w14:paraId="44F5B973"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73B9803B" w14:textId="21D845F9"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Establecen lo que se denomina comunicación no verbal. Se encuentran situados en el hemisferio derecho del cerebro y en este hemisferio está asimismo la capacidad para reconocer caras y la creatividad. </w:t>
      </w:r>
    </w:p>
    <w:p w14:paraId="2E7958D6"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Las lesiones bilaterales que se producen en el lóbulo occipital o temporal pueden producir agnosia visual, incapacidad para reconocer los estímulos visuales o ceguera facial. Concretamente la prosopagnosia, que impide reconocer caras.</w:t>
      </w:r>
    </w:p>
    <w:p w14:paraId="0051D7E6" w14:textId="249223B6"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proofErr w:type="spellStart"/>
      <w:r w:rsidRPr="001278E0">
        <w:rPr>
          <w:rFonts w:ascii="Times New Roman" w:eastAsia="Times New Roman" w:hAnsi="Times New Roman"/>
          <w:sz w:val="24"/>
          <w:szCs w:val="24"/>
          <w:lang w:val="es-ES_tradnl" w:eastAsia="es-ES"/>
        </w:rPr>
        <w:t>Birwdwisthel</w:t>
      </w:r>
      <w:proofErr w:type="spellEnd"/>
      <w:r w:rsidRPr="001278E0">
        <w:rPr>
          <w:rFonts w:ascii="Times New Roman" w:eastAsia="Times New Roman" w:hAnsi="Times New Roman"/>
          <w:sz w:val="24"/>
          <w:szCs w:val="24"/>
          <w:lang w:val="es-ES_tradnl" w:eastAsia="es-ES"/>
        </w:rPr>
        <w:t xml:space="preserve"> (1979), considerado padre de la kinésica, destaca la importancia de la comunicación no verbal y establece que el 65 % de la comunicación es no verbal frente al 35 % que es verbal. </w:t>
      </w:r>
    </w:p>
    <w:p w14:paraId="5ED430F9" w14:textId="43D1980E"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comunicación no verbal tiene un efecto inmediato sobre la imagen que se proyecta. Heinemann (1980) dice el lenguaje corporal es un componente cruci</w:t>
      </w:r>
      <w:r w:rsidR="00291DEA" w:rsidRPr="001278E0">
        <w:rPr>
          <w:rFonts w:ascii="Times New Roman" w:eastAsia="Times New Roman" w:hAnsi="Times New Roman"/>
          <w:sz w:val="24"/>
          <w:szCs w:val="24"/>
          <w:lang w:val="es-ES_tradnl" w:eastAsia="es-ES"/>
        </w:rPr>
        <w:t>al de la imagen que se expresa</w:t>
      </w:r>
      <w:r w:rsidRPr="001278E0">
        <w:rPr>
          <w:rFonts w:ascii="Times New Roman" w:eastAsia="Times New Roman" w:hAnsi="Times New Roman"/>
          <w:sz w:val="24"/>
          <w:szCs w:val="24"/>
          <w:lang w:val="es-ES_tradnl" w:eastAsia="es-ES"/>
        </w:rPr>
        <w:t xml:space="preserve"> por medio unidades gestua</w:t>
      </w:r>
      <w:r w:rsidR="00F6490C" w:rsidRPr="001278E0">
        <w:rPr>
          <w:rFonts w:ascii="Times New Roman" w:eastAsia="Times New Roman" w:hAnsi="Times New Roman"/>
          <w:sz w:val="24"/>
          <w:szCs w:val="24"/>
          <w:lang w:val="es-ES_tradnl" w:eastAsia="es-ES"/>
        </w:rPr>
        <w:t xml:space="preserve">les más o menos significativas. </w:t>
      </w:r>
      <w:r w:rsidRPr="001278E0">
        <w:rPr>
          <w:rFonts w:ascii="Times New Roman" w:eastAsia="Times New Roman" w:hAnsi="Times New Roman"/>
          <w:sz w:val="24"/>
          <w:szCs w:val="24"/>
          <w:lang w:val="es-ES_tradnl" w:eastAsia="es-ES"/>
        </w:rPr>
        <w:t xml:space="preserve">Más significativas a través de los </w:t>
      </w:r>
      <w:proofErr w:type="spellStart"/>
      <w:r w:rsidRPr="001278E0">
        <w:rPr>
          <w:rFonts w:ascii="Times New Roman" w:eastAsia="Times New Roman" w:hAnsi="Times New Roman"/>
          <w:sz w:val="24"/>
          <w:szCs w:val="24"/>
          <w:lang w:val="es-ES_tradnl" w:eastAsia="es-ES"/>
        </w:rPr>
        <w:lastRenderedPageBreak/>
        <w:t>kinemas</w:t>
      </w:r>
      <w:proofErr w:type="spellEnd"/>
      <w:r w:rsidRPr="001278E0">
        <w:rPr>
          <w:rFonts w:ascii="Times New Roman" w:eastAsia="Times New Roman" w:hAnsi="Times New Roman"/>
          <w:sz w:val="24"/>
          <w:szCs w:val="24"/>
          <w:lang w:val="es-ES_tradnl" w:eastAsia="es-ES"/>
        </w:rPr>
        <w:t xml:space="preserve"> y menos perceptibles a través de los </w:t>
      </w:r>
      <w:proofErr w:type="spellStart"/>
      <w:r w:rsidRPr="001278E0">
        <w:rPr>
          <w:rFonts w:ascii="Times New Roman" w:eastAsia="Times New Roman" w:hAnsi="Times New Roman"/>
          <w:sz w:val="24"/>
          <w:szCs w:val="24"/>
          <w:lang w:val="es-ES_tradnl" w:eastAsia="es-ES"/>
        </w:rPr>
        <w:t>kines</w:t>
      </w:r>
      <w:proofErr w:type="spellEnd"/>
      <w:r w:rsidRPr="001278E0">
        <w:rPr>
          <w:rFonts w:ascii="Times New Roman" w:eastAsia="Times New Roman" w:hAnsi="Times New Roman"/>
          <w:sz w:val="24"/>
          <w:szCs w:val="24"/>
          <w:lang w:val="es-ES_tradnl" w:eastAsia="es-ES"/>
        </w:rPr>
        <w:t>, que se pueden capta</w:t>
      </w:r>
      <w:r w:rsidR="00291DEA" w:rsidRPr="001278E0">
        <w:rPr>
          <w:rFonts w:ascii="Times New Roman" w:eastAsia="Times New Roman" w:hAnsi="Times New Roman"/>
          <w:sz w:val="24"/>
          <w:szCs w:val="24"/>
          <w:lang w:val="es-ES_tradnl" w:eastAsia="es-ES"/>
        </w:rPr>
        <w:t xml:space="preserve">r si se observan detenidamente. </w:t>
      </w:r>
    </w:p>
    <w:p w14:paraId="0D67B6EC" w14:textId="2C8EDB9A"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Los mecanismos no verbales están conformados por la kiné</w:t>
      </w:r>
      <w:r w:rsidR="00F6490C" w:rsidRPr="001278E0">
        <w:rPr>
          <w:rFonts w:ascii="Times New Roman" w:eastAsia="Times New Roman" w:hAnsi="Times New Roman"/>
          <w:sz w:val="24"/>
          <w:szCs w:val="24"/>
          <w:lang w:val="es-ES_tradnl" w:eastAsia="es-ES"/>
        </w:rPr>
        <w:t xml:space="preserve">sica, la proxemia, la </w:t>
      </w:r>
      <w:proofErr w:type="spellStart"/>
      <w:r w:rsidR="00F6490C" w:rsidRPr="001278E0">
        <w:rPr>
          <w:rFonts w:ascii="Times New Roman" w:eastAsia="Times New Roman" w:hAnsi="Times New Roman"/>
          <w:sz w:val="24"/>
          <w:szCs w:val="24"/>
          <w:lang w:val="es-ES_tradnl" w:eastAsia="es-ES"/>
        </w:rPr>
        <w:t>cronemia</w:t>
      </w:r>
      <w:proofErr w:type="spellEnd"/>
      <w:r w:rsidR="00F6490C" w:rsidRPr="001278E0">
        <w:rPr>
          <w:rFonts w:ascii="Times New Roman" w:eastAsia="Times New Roman" w:hAnsi="Times New Roman"/>
          <w:sz w:val="24"/>
          <w:szCs w:val="24"/>
          <w:lang w:val="es-ES_tradnl" w:eastAsia="es-ES"/>
        </w:rPr>
        <w:t xml:space="preserve"> y </w:t>
      </w:r>
      <w:r w:rsidRPr="001278E0">
        <w:rPr>
          <w:rFonts w:ascii="Times New Roman" w:eastAsia="Times New Roman" w:hAnsi="Times New Roman"/>
          <w:sz w:val="24"/>
          <w:szCs w:val="24"/>
          <w:lang w:val="es-ES_tradnl" w:eastAsia="es-ES"/>
        </w:rPr>
        <w:t>los elementos paraverbales.</w:t>
      </w:r>
    </w:p>
    <w:p w14:paraId="5EE14443"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0304B7F4" w14:textId="2309ECD7"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2.4.1. Kinésica </w:t>
      </w:r>
    </w:p>
    <w:p w14:paraId="6711B78C" w14:textId="77777777" w:rsidR="00C5458E" w:rsidRPr="001278E0" w:rsidRDefault="00C5458E" w:rsidP="00C5458E">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palabra kinésica tiene raíces griegas, proviene de</w:t>
      </w:r>
      <w:r w:rsidRPr="001278E0">
        <w:rPr>
          <w:rFonts w:ascii="Times New Roman" w:eastAsia="Times New Roman" w:hAnsi="Times New Roman"/>
          <w:i/>
          <w:iCs/>
          <w:sz w:val="24"/>
          <w:szCs w:val="24"/>
          <w:lang w:val="es-ES_tradnl" w:eastAsia="es-ES"/>
        </w:rPr>
        <w:t xml:space="preserve"> </w:t>
      </w:r>
      <w:proofErr w:type="spellStart"/>
      <w:r w:rsidRPr="001278E0">
        <w:rPr>
          <w:rFonts w:ascii="Times New Roman" w:eastAsia="Times New Roman" w:hAnsi="Times New Roman"/>
          <w:i/>
          <w:iCs/>
          <w:sz w:val="24"/>
          <w:szCs w:val="24"/>
          <w:lang w:val="es-ES_tradnl" w:eastAsia="es-ES"/>
        </w:rPr>
        <w:t>kinen</w:t>
      </w:r>
      <w:proofErr w:type="spellEnd"/>
      <w:r w:rsidRPr="001278E0">
        <w:rPr>
          <w:rFonts w:ascii="Times New Roman" w:eastAsia="Times New Roman" w:hAnsi="Times New Roman"/>
          <w:sz w:val="24"/>
          <w:szCs w:val="24"/>
          <w:lang w:val="es-ES_tradnl" w:eastAsia="es-ES"/>
        </w:rPr>
        <w:t>, que significa mover. Estudia la manifestación de los mensajes no verbales a través de los movimientos del cuerpo.</w:t>
      </w:r>
      <w:r w:rsidRPr="001278E0">
        <w:rPr>
          <w:rFonts w:ascii="Times New Roman" w:eastAsia="Times New Roman" w:hAnsi="Times New Roman"/>
          <w:bCs/>
          <w:sz w:val="24"/>
          <w:szCs w:val="24"/>
          <w:lang w:val="es-ES_tradnl" w:eastAsia="es-ES"/>
        </w:rPr>
        <w:t xml:space="preserve"> </w:t>
      </w:r>
    </w:p>
    <w:p w14:paraId="2DBB60A3" w14:textId="77777777" w:rsidR="00C5458E" w:rsidRPr="001278E0" w:rsidRDefault="00C5458E" w:rsidP="00386316">
      <w:pPr>
        <w:spacing w:after="0" w:line="240" w:lineRule="auto"/>
        <w:ind w:firstLine="426"/>
        <w:jc w:val="both"/>
        <w:rPr>
          <w:rFonts w:ascii="Times New Roman" w:eastAsia="Times New Roman" w:hAnsi="Times New Roman"/>
          <w:i/>
          <w:sz w:val="24"/>
          <w:szCs w:val="24"/>
          <w:lang w:val="es-ES_tradnl" w:eastAsia="es-ES"/>
        </w:rPr>
      </w:pPr>
      <w:r w:rsidRPr="001278E0">
        <w:rPr>
          <w:rFonts w:ascii="Times New Roman" w:eastAsia="Times New Roman" w:hAnsi="Times New Roman"/>
          <w:sz w:val="24"/>
          <w:szCs w:val="24"/>
          <w:lang w:val="es-ES_tradnl" w:eastAsia="es-ES"/>
        </w:rPr>
        <w:t xml:space="preserve">Eco y </w:t>
      </w:r>
      <w:proofErr w:type="spellStart"/>
      <w:r w:rsidRPr="001278E0">
        <w:rPr>
          <w:rFonts w:ascii="Times New Roman" w:eastAsia="Times New Roman" w:hAnsi="Times New Roman"/>
          <w:sz w:val="24"/>
          <w:szCs w:val="24"/>
          <w:lang w:val="es-ES_tradnl" w:eastAsia="es-ES"/>
        </w:rPr>
        <w:t>Volli</w:t>
      </w:r>
      <w:proofErr w:type="spellEnd"/>
      <w:r w:rsidRPr="001278E0">
        <w:rPr>
          <w:rFonts w:ascii="Times New Roman" w:eastAsia="Times New Roman" w:hAnsi="Times New Roman"/>
          <w:sz w:val="24"/>
          <w:szCs w:val="24"/>
          <w:lang w:val="es-ES_tradnl" w:eastAsia="es-ES"/>
        </w:rPr>
        <w:t xml:space="preserve"> (1970) incluyen dentro de la kinésica tanto las posturas corporales como las expresiones faciales y gestuales. Así, dentro de la kinésica se incluirían orientación del cuerpo, posturas, gestos, expresión de la cara, movimientos de ojos y cejas y dirección de la mirada. </w:t>
      </w:r>
    </w:p>
    <w:p w14:paraId="0877117A" w14:textId="77777777" w:rsidR="00C5458E" w:rsidRPr="001278E0" w:rsidRDefault="00C5458E" w:rsidP="00386316">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Poyatos (1994) ofrece la siguiente definición:</w:t>
      </w:r>
    </w:p>
    <w:p w14:paraId="3FB4CA53" w14:textId="77777777" w:rsidR="00386316" w:rsidRPr="001278E0" w:rsidRDefault="00386316" w:rsidP="00386316">
      <w:pPr>
        <w:spacing w:after="0" w:line="240" w:lineRule="auto"/>
        <w:ind w:firstLine="426"/>
        <w:jc w:val="both"/>
        <w:rPr>
          <w:rFonts w:ascii="Times New Roman" w:eastAsia="Times New Roman" w:hAnsi="Times New Roman"/>
          <w:sz w:val="24"/>
          <w:szCs w:val="24"/>
          <w:lang w:val="es-ES_tradnl" w:eastAsia="es-ES"/>
        </w:rPr>
      </w:pPr>
    </w:p>
    <w:p w14:paraId="5AE63B01" w14:textId="40519406" w:rsidR="00C5458E" w:rsidRPr="001278E0" w:rsidRDefault="00386316" w:rsidP="00386316">
      <w:pPr>
        <w:spacing w:after="0" w:line="240" w:lineRule="auto"/>
        <w:ind w:left="426" w:firstLine="283"/>
        <w:jc w:val="both"/>
        <w:rPr>
          <w:rFonts w:ascii="Times New Roman" w:eastAsia="Times New Roman" w:hAnsi="Times New Roman"/>
          <w:iCs/>
          <w:lang w:val="es-ES_tradnl" w:eastAsia="es-ES"/>
        </w:rPr>
      </w:pPr>
      <w:r w:rsidRPr="001278E0">
        <w:rPr>
          <w:rFonts w:ascii="Times New Roman" w:eastAsia="Times New Roman" w:hAnsi="Times New Roman"/>
          <w:iCs/>
          <w:lang w:val="es-ES_tradnl" w:eastAsia="es-ES"/>
        </w:rPr>
        <w:t>l</w:t>
      </w:r>
      <w:r w:rsidR="00C5458E" w:rsidRPr="001278E0">
        <w:rPr>
          <w:rFonts w:ascii="Times New Roman" w:eastAsia="Times New Roman" w:hAnsi="Times New Roman"/>
          <w:iCs/>
          <w:lang w:val="es-ES_tradnl" w:eastAsia="es-ES"/>
        </w:rPr>
        <w:t xml:space="preserve">a kinésica está constituida por los movimientos corporales y posiciones resultantes o alternantes de base </w:t>
      </w:r>
      <w:proofErr w:type="spellStart"/>
      <w:r w:rsidR="00C5458E" w:rsidRPr="001278E0">
        <w:rPr>
          <w:rFonts w:ascii="Times New Roman" w:eastAsia="Times New Roman" w:hAnsi="Times New Roman"/>
          <w:iCs/>
          <w:lang w:val="es-ES_tradnl" w:eastAsia="es-ES"/>
        </w:rPr>
        <w:t>psicomuscular</w:t>
      </w:r>
      <w:proofErr w:type="spellEnd"/>
      <w:r w:rsidR="00C5458E" w:rsidRPr="001278E0">
        <w:rPr>
          <w:rFonts w:ascii="Times New Roman" w:eastAsia="Times New Roman" w:hAnsi="Times New Roman"/>
          <w:iCs/>
          <w:lang w:val="es-ES_tradnl" w:eastAsia="es-ES"/>
        </w:rPr>
        <w:t>, conscientes o inconscientes o asimilados, de percepción visual, auditiva, táctil, que, aislados o combinados con las estructuras verbales y paralingüísticas poseen un valor comunicativo intencionado o no</w:t>
      </w:r>
      <w:r w:rsidRPr="001278E0">
        <w:rPr>
          <w:rFonts w:ascii="Times New Roman" w:eastAsia="Times New Roman" w:hAnsi="Times New Roman"/>
          <w:iCs/>
          <w:lang w:val="es-ES_tradnl" w:eastAsia="es-ES"/>
        </w:rPr>
        <w:t>.</w:t>
      </w:r>
      <w:r w:rsidR="00C5458E" w:rsidRPr="001278E0">
        <w:rPr>
          <w:rFonts w:ascii="Times New Roman" w:eastAsia="Times New Roman" w:hAnsi="Times New Roman"/>
          <w:iCs/>
          <w:lang w:val="es-ES_tradnl" w:eastAsia="es-ES"/>
        </w:rPr>
        <w:t xml:space="preserve"> (p.</w:t>
      </w:r>
      <w:r w:rsidR="00C5458E" w:rsidRPr="001278E0">
        <w:rPr>
          <w:rFonts w:ascii="Times New Roman" w:eastAsia="Times New Roman" w:hAnsi="Times New Roman"/>
          <w:lang w:val="es-ES_tradnl" w:eastAsia="es-ES"/>
        </w:rPr>
        <w:t xml:space="preserve"> 185-186</w:t>
      </w:r>
      <w:r w:rsidR="00C5458E" w:rsidRPr="001278E0">
        <w:rPr>
          <w:rFonts w:ascii="Times New Roman" w:eastAsia="Times New Roman" w:hAnsi="Times New Roman"/>
          <w:iCs/>
          <w:lang w:val="es-ES_tradnl" w:eastAsia="es-ES"/>
        </w:rPr>
        <w:t>)</w:t>
      </w:r>
    </w:p>
    <w:p w14:paraId="4D726C5B"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39B3B47A" w14:textId="10F3E0F8" w:rsidR="00C5458E" w:rsidRPr="001278E0" w:rsidRDefault="00386316" w:rsidP="00386316">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2.4.2. </w:t>
      </w:r>
      <w:r w:rsidR="00C5458E" w:rsidRPr="001278E0">
        <w:rPr>
          <w:rFonts w:ascii="Times New Roman" w:eastAsia="Times New Roman" w:hAnsi="Times New Roman"/>
          <w:b/>
          <w:sz w:val="24"/>
          <w:szCs w:val="24"/>
          <w:lang w:val="es-ES_tradnl" w:eastAsia="es-ES"/>
        </w:rPr>
        <w:t>Tipos de gestos</w:t>
      </w:r>
    </w:p>
    <w:p w14:paraId="3E1F88DB" w14:textId="6A674E1C" w:rsidR="00C5458E" w:rsidRPr="001278E0" w:rsidRDefault="00C5458E" w:rsidP="00D1036F">
      <w:pPr>
        <w:spacing w:after="0" w:line="240" w:lineRule="auto"/>
        <w:ind w:firstLine="360"/>
        <w:jc w:val="both"/>
        <w:rPr>
          <w:rFonts w:ascii="Times New Roman" w:eastAsia="Times New Roman" w:hAnsi="Times New Roman"/>
          <w:b/>
          <w:sz w:val="24"/>
          <w:szCs w:val="24"/>
          <w:lang w:val="es-ES_tradnl" w:eastAsia="es-ES"/>
        </w:rPr>
      </w:pPr>
      <w:r w:rsidRPr="001278E0">
        <w:rPr>
          <w:rFonts w:ascii="Times New Roman" w:eastAsia="Times New Roman" w:hAnsi="Times New Roman"/>
          <w:sz w:val="24"/>
          <w:szCs w:val="24"/>
          <w:lang w:val="es-ES_tradnl" w:eastAsia="es-ES"/>
        </w:rPr>
        <w:t>Ekman</w:t>
      </w:r>
      <w:r w:rsidR="00D1036F" w:rsidRPr="001278E0">
        <w:rPr>
          <w:rFonts w:ascii="Times New Roman" w:eastAsia="Times New Roman" w:hAnsi="Times New Roman"/>
          <w:sz w:val="24"/>
          <w:szCs w:val="24"/>
          <w:lang w:val="es-ES_tradnl" w:eastAsia="es-ES"/>
        </w:rPr>
        <w:t xml:space="preserve"> </w:t>
      </w:r>
      <w:r w:rsidR="00386316" w:rsidRPr="001278E0">
        <w:rPr>
          <w:rFonts w:ascii="Times New Roman" w:eastAsia="Times New Roman" w:hAnsi="Times New Roman"/>
          <w:sz w:val="24"/>
          <w:szCs w:val="24"/>
          <w:lang w:val="es-ES_tradnl" w:eastAsia="es-ES"/>
        </w:rPr>
        <w:t>y</w:t>
      </w:r>
      <w:r w:rsidRPr="001278E0">
        <w:rPr>
          <w:rFonts w:ascii="Times New Roman" w:eastAsia="Times New Roman" w:hAnsi="Times New Roman"/>
          <w:sz w:val="24"/>
          <w:szCs w:val="24"/>
          <w:lang w:val="es-ES_tradnl" w:eastAsia="es-ES"/>
        </w:rPr>
        <w:t xml:space="preserve"> Friesen (1969: 63-92) realizan la siguiente clasificación de los gestos: </w:t>
      </w:r>
    </w:p>
    <w:p w14:paraId="4A1F0C21" w14:textId="6548CAB9" w:rsidR="00C5458E" w:rsidRPr="001278E0" w:rsidRDefault="00C5458E" w:rsidP="00386316">
      <w:pPr>
        <w:pStyle w:val="Prrafodelista"/>
        <w:numPr>
          <w:ilvl w:val="0"/>
          <w:numId w:val="2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Emblemas</w:t>
      </w:r>
      <w:r w:rsidR="00386316" w:rsidRPr="001278E0">
        <w:rPr>
          <w:rFonts w:ascii="Times New Roman" w:eastAsia="Times New Roman" w:hAnsi="Times New Roman"/>
          <w:sz w:val="24"/>
          <w:szCs w:val="24"/>
          <w:lang w:val="es-ES_tradnl" w:eastAsia="es-ES"/>
        </w:rPr>
        <w:t>: s</w:t>
      </w:r>
      <w:r w:rsidRPr="001278E0">
        <w:rPr>
          <w:rFonts w:ascii="Times New Roman" w:eastAsia="Times New Roman" w:hAnsi="Times New Roman"/>
          <w:sz w:val="24"/>
          <w:szCs w:val="24"/>
          <w:lang w:val="es-ES_tradnl" w:eastAsia="es-ES"/>
        </w:rPr>
        <w:t xml:space="preserve">on señales emitidas intencionalmente en las que un gesto representa una palabra o un conjunto de palabras. </w:t>
      </w:r>
    </w:p>
    <w:p w14:paraId="27499E75" w14:textId="23E1CAA0" w:rsidR="00C5458E" w:rsidRPr="001278E0" w:rsidRDefault="00C5458E" w:rsidP="00386316">
      <w:pPr>
        <w:pStyle w:val="Prrafodelista"/>
        <w:numPr>
          <w:ilvl w:val="0"/>
          <w:numId w:val="2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Ilustradores</w:t>
      </w:r>
      <w:r w:rsidR="00386316" w:rsidRPr="001278E0">
        <w:rPr>
          <w:rFonts w:ascii="Times New Roman" w:eastAsia="Times New Roman" w:hAnsi="Times New Roman"/>
          <w:sz w:val="24"/>
          <w:szCs w:val="24"/>
          <w:lang w:val="es-ES_tradnl" w:eastAsia="es-ES"/>
        </w:rPr>
        <w:t>: d</w:t>
      </w:r>
      <w:r w:rsidRPr="001278E0">
        <w:rPr>
          <w:rFonts w:ascii="Times New Roman" w:eastAsia="Times New Roman" w:hAnsi="Times New Roman"/>
          <w:sz w:val="24"/>
          <w:szCs w:val="24"/>
          <w:lang w:val="es-ES_tradnl" w:eastAsia="es-ES"/>
        </w:rPr>
        <w:t xml:space="preserve">ibujos en el aire. Se producen durante la comunicación verbal y se utilizan para ilustrar lo que se está diciendo, pero no tienen significado traducible. La palabra a la que van unidos no les da su significado. El gesto sirve a la palabra, no la significa, pero sí sirve para recalcar, enfatizar o imponer un ritmo a esa palabra que de otra forma no tendría. </w:t>
      </w:r>
    </w:p>
    <w:p w14:paraId="082077D0" w14:textId="7D990D34" w:rsidR="00C5458E" w:rsidRPr="001278E0" w:rsidRDefault="00C5458E" w:rsidP="00386316">
      <w:pPr>
        <w:pStyle w:val="Prrafodelista"/>
        <w:numPr>
          <w:ilvl w:val="0"/>
          <w:numId w:val="2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Emotivos</w:t>
      </w:r>
      <w:r w:rsidR="00386316" w:rsidRPr="001278E0">
        <w:rPr>
          <w:rFonts w:ascii="Times New Roman" w:eastAsia="Times New Roman" w:hAnsi="Times New Roman"/>
          <w:sz w:val="24"/>
          <w:szCs w:val="24"/>
          <w:lang w:val="es-ES_tradnl" w:eastAsia="es-ES"/>
        </w:rPr>
        <w:t>: d</w:t>
      </w:r>
      <w:r w:rsidRPr="001278E0">
        <w:rPr>
          <w:rFonts w:ascii="Times New Roman" w:eastAsia="Times New Roman" w:hAnsi="Times New Roman"/>
          <w:sz w:val="24"/>
          <w:szCs w:val="24"/>
          <w:lang w:val="es-ES_tradnl" w:eastAsia="es-ES"/>
        </w:rPr>
        <w:t xml:space="preserve">efinen emociones. Su función es similar a la de los ilustrativos, pero difieren en que este tipo de gestos reflejan estados de ánimo de las personas. </w:t>
      </w:r>
    </w:p>
    <w:p w14:paraId="21620CEF" w14:textId="386BEEB7" w:rsidR="00C5458E" w:rsidRPr="001278E0" w:rsidRDefault="00C5458E" w:rsidP="00386316">
      <w:pPr>
        <w:pStyle w:val="Prrafodelista"/>
        <w:numPr>
          <w:ilvl w:val="0"/>
          <w:numId w:val="2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Reguladores</w:t>
      </w:r>
      <w:r w:rsidR="00386316" w:rsidRPr="001278E0">
        <w:rPr>
          <w:rFonts w:ascii="Times New Roman" w:eastAsia="Times New Roman" w:hAnsi="Times New Roman"/>
          <w:sz w:val="24"/>
          <w:szCs w:val="24"/>
          <w:lang w:val="es-ES_tradnl" w:eastAsia="es-ES"/>
        </w:rPr>
        <w:t>: c</w:t>
      </w:r>
      <w:r w:rsidRPr="001278E0">
        <w:rPr>
          <w:rFonts w:ascii="Times New Roman" w:eastAsia="Times New Roman" w:hAnsi="Times New Roman"/>
          <w:sz w:val="24"/>
          <w:szCs w:val="24"/>
          <w:lang w:val="es-ES_tradnl" w:eastAsia="es-ES"/>
        </w:rPr>
        <w:t xml:space="preserve">onstituyen movimientos producidos por quien habla o escucha, con finalidad de regular las intervenciones de la interacción. Son signos para tomar el relevo en la interacción, pero </w:t>
      </w:r>
      <w:r w:rsidRPr="001278E0">
        <w:rPr>
          <w:rFonts w:ascii="Times New Roman" w:eastAsia="Times New Roman" w:hAnsi="Times New Roman"/>
          <w:sz w:val="24"/>
          <w:szCs w:val="24"/>
          <w:lang w:val="es-ES_tradnl" w:eastAsia="es-ES"/>
        </w:rPr>
        <w:lastRenderedPageBreak/>
        <w:t>también tienen un papel importante de inicio o finalización de la interacción.</w:t>
      </w:r>
    </w:p>
    <w:p w14:paraId="3E7AC0E0" w14:textId="53716D84" w:rsidR="00C5458E" w:rsidRPr="001278E0" w:rsidRDefault="00C5458E" w:rsidP="00386316">
      <w:pPr>
        <w:pStyle w:val="Prrafodelista"/>
        <w:numPr>
          <w:ilvl w:val="0"/>
          <w:numId w:val="2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Adaptadores</w:t>
      </w:r>
      <w:r w:rsidR="00386316" w:rsidRPr="001278E0">
        <w:rPr>
          <w:rFonts w:ascii="Times New Roman" w:eastAsia="Times New Roman" w:hAnsi="Times New Roman"/>
          <w:sz w:val="24"/>
          <w:szCs w:val="24"/>
          <w:lang w:val="es-ES_tradnl" w:eastAsia="es-ES"/>
        </w:rPr>
        <w:t>: g</w:t>
      </w:r>
      <w:r w:rsidRPr="001278E0">
        <w:rPr>
          <w:rFonts w:ascii="Times New Roman" w:eastAsia="Times New Roman" w:hAnsi="Times New Roman"/>
          <w:sz w:val="24"/>
          <w:szCs w:val="24"/>
          <w:lang w:val="es-ES_tradnl" w:eastAsia="es-ES"/>
        </w:rPr>
        <w:t>estos utilizados para manejar emociones que no se desean expresar. Se utiliza cuando el estado de ánimo es incompatible con la situación comunicativa. Ante esta incomodidad, se necesita control y es cuando aparece el gesto como una forma de adaptación.</w:t>
      </w:r>
    </w:p>
    <w:p w14:paraId="064621B4"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4B879F14" w14:textId="1E128E2F" w:rsidR="00C5458E" w:rsidRPr="001278E0" w:rsidRDefault="00386316" w:rsidP="00386316">
      <w:pPr>
        <w:spacing w:after="0" w:line="240" w:lineRule="auto"/>
        <w:jc w:val="both"/>
        <w:rPr>
          <w:rFonts w:ascii="Times New Roman" w:eastAsia="Times New Roman" w:hAnsi="Times New Roman"/>
          <w:b/>
          <w:bCs/>
          <w:sz w:val="24"/>
          <w:szCs w:val="24"/>
          <w:lang w:val="es-ES_tradnl" w:eastAsia="es-ES"/>
        </w:rPr>
      </w:pPr>
      <w:r w:rsidRPr="001278E0">
        <w:rPr>
          <w:rFonts w:ascii="Times New Roman" w:eastAsia="Times New Roman" w:hAnsi="Times New Roman"/>
          <w:b/>
          <w:sz w:val="24"/>
          <w:szCs w:val="24"/>
          <w:lang w:val="es-ES_tradnl" w:eastAsia="es-ES"/>
        </w:rPr>
        <w:t xml:space="preserve">2.4.3. </w:t>
      </w:r>
      <w:r w:rsidR="00C5458E" w:rsidRPr="001278E0">
        <w:rPr>
          <w:rFonts w:ascii="Times New Roman" w:eastAsia="Times New Roman" w:hAnsi="Times New Roman"/>
          <w:b/>
          <w:sz w:val="24"/>
          <w:szCs w:val="24"/>
          <w:lang w:val="es-ES_tradnl" w:eastAsia="es-ES"/>
        </w:rPr>
        <w:t>E</w:t>
      </w:r>
      <w:r w:rsidR="00C5458E" w:rsidRPr="001278E0">
        <w:rPr>
          <w:rFonts w:ascii="Times New Roman" w:eastAsia="Times New Roman" w:hAnsi="Times New Roman"/>
          <w:b/>
          <w:bCs/>
          <w:sz w:val="24"/>
          <w:szCs w:val="24"/>
          <w:lang w:val="es-ES_tradnl" w:eastAsia="es-ES"/>
        </w:rPr>
        <w:t>xpresiones faciales</w:t>
      </w:r>
    </w:p>
    <w:p w14:paraId="2CEE8DF2" w14:textId="77777777" w:rsidR="00C5458E" w:rsidRPr="001278E0" w:rsidRDefault="00C5458E" w:rsidP="00386316">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cara</w:t>
      </w:r>
      <w:r w:rsidRPr="001278E0">
        <w:rPr>
          <w:rFonts w:ascii="Times New Roman" w:eastAsia="Times New Roman" w:hAnsi="Times New Roman"/>
          <w:b/>
          <w:sz w:val="24"/>
          <w:szCs w:val="24"/>
          <w:lang w:val="es-ES_tradnl" w:eastAsia="es-ES"/>
        </w:rPr>
        <w:t xml:space="preserve"> </w:t>
      </w:r>
      <w:r w:rsidRPr="001278E0">
        <w:rPr>
          <w:rFonts w:ascii="Times New Roman" w:eastAsia="Times New Roman" w:hAnsi="Times New Roman"/>
          <w:sz w:val="24"/>
          <w:szCs w:val="24"/>
          <w:lang w:val="es-ES_tradnl" w:eastAsia="es-ES"/>
        </w:rPr>
        <w:t xml:space="preserve">es una fuente significativa de interacción y la parte del cuerpo que mejor refleja la personalidad de los interlocutores y de sus estados de ánimo. </w:t>
      </w:r>
    </w:p>
    <w:p w14:paraId="56C841EC" w14:textId="77777777" w:rsidR="00C5458E" w:rsidRPr="001278E0" w:rsidRDefault="00C5458E" w:rsidP="00386316">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Lewis, D. (1989) dice que el rostro, aunque es difícil de leer, irradia mensajes importantes porque es un regulador significativo de la conversación, que abre y cierra canales de comunicación proporcionando información sobre las reacciones y efectos que se elaboran durante el proceso comunicativo. </w:t>
      </w:r>
    </w:p>
    <w:p w14:paraId="5B95DFBD" w14:textId="77777777" w:rsidR="00C5458E" w:rsidRPr="001278E0" w:rsidRDefault="00C5458E" w:rsidP="00386316">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Las expresiones de la cara más significativas se manifiestan a través de la mirada y de la sonrisa.</w:t>
      </w:r>
    </w:p>
    <w:p w14:paraId="1FB529CF" w14:textId="77777777" w:rsidR="00C5458E" w:rsidRPr="001278E0" w:rsidRDefault="00C5458E" w:rsidP="00386316">
      <w:pPr>
        <w:spacing w:after="0" w:line="240" w:lineRule="auto"/>
        <w:ind w:firstLine="426"/>
        <w:jc w:val="both"/>
        <w:rPr>
          <w:rFonts w:ascii="Times New Roman" w:eastAsia="Times New Roman" w:hAnsi="Times New Roman"/>
          <w:i/>
          <w:sz w:val="24"/>
          <w:szCs w:val="24"/>
          <w:lang w:val="es-ES_tradnl" w:eastAsia="es-ES"/>
        </w:rPr>
      </w:pPr>
      <w:r w:rsidRPr="001278E0">
        <w:rPr>
          <w:rFonts w:ascii="Times New Roman" w:eastAsia="Times New Roman" w:hAnsi="Times New Roman"/>
          <w:sz w:val="24"/>
          <w:szCs w:val="24"/>
          <w:lang w:val="es-ES_tradnl" w:eastAsia="es-ES"/>
        </w:rPr>
        <w:t xml:space="preserve">La mirada es uno de los elementos más importantes en una comunicación. El comportamiento ocular es, tal vez, la forma más sutil del lenguaje corporal. La cultura nos programa desde pequeños, enseñándonos qué hacer con los ojos y qué esperar de los demás. </w:t>
      </w:r>
    </w:p>
    <w:p w14:paraId="7075D61B" w14:textId="1B037F6C" w:rsidR="00B704D2" w:rsidRPr="001278E0" w:rsidRDefault="00C5458E" w:rsidP="00B704D2">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Los estudios de la comunicación se centran el contacto ocular y en la forma de mirar</w:t>
      </w:r>
      <w:r w:rsidR="00857BF3"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en la dilatación de la pupila y en las veces que se parpadea.</w:t>
      </w:r>
    </w:p>
    <w:p w14:paraId="4AD90DFD" w14:textId="648F29F0" w:rsidR="00B66A36" w:rsidRPr="001278E0" w:rsidRDefault="00B66A36" w:rsidP="00B37B51">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En una interacción comunicativa oral, la mirada es tan importante para quien habla como para quien escucha.</w:t>
      </w:r>
      <w:r w:rsidR="00C5458E" w:rsidRPr="001278E0">
        <w:rPr>
          <w:rFonts w:ascii="Times New Roman" w:eastAsia="Times New Roman" w:hAnsi="Times New Roman"/>
          <w:sz w:val="24"/>
          <w:szCs w:val="24"/>
          <w:lang w:val="es-ES_tradnl" w:eastAsia="es-ES"/>
        </w:rPr>
        <w:t xml:space="preserve"> Los que hablan necesitan tener la seguridad de que alguien escucha y los que escuchan necesitan sentir que su atención es tenida en cuenta. </w:t>
      </w:r>
    </w:p>
    <w:p w14:paraId="426CB63F" w14:textId="77777777" w:rsidR="00F6490C" w:rsidRPr="001278E0" w:rsidRDefault="00B66A36" w:rsidP="00F6490C">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Un contacto ocular y forma de mirar adecuados a la situación comunica</w:t>
      </w:r>
      <w:r w:rsidR="00B704D2" w:rsidRPr="001278E0">
        <w:rPr>
          <w:rFonts w:ascii="Times New Roman" w:eastAsia="Times New Roman" w:hAnsi="Times New Roman"/>
          <w:sz w:val="24"/>
          <w:szCs w:val="24"/>
          <w:lang w:val="es-ES_tradnl" w:eastAsia="es-ES"/>
        </w:rPr>
        <w:t xml:space="preserve">tiva son indicadores de interés, </w:t>
      </w:r>
      <w:r w:rsidR="00C5458E" w:rsidRPr="001278E0">
        <w:rPr>
          <w:rFonts w:ascii="Times New Roman" w:eastAsia="Times New Roman" w:hAnsi="Times New Roman"/>
          <w:sz w:val="24"/>
          <w:szCs w:val="24"/>
          <w:lang w:val="es-ES_tradnl" w:eastAsia="es-ES"/>
        </w:rPr>
        <w:t>sinceridad</w:t>
      </w:r>
      <w:r w:rsidR="00B704D2" w:rsidRPr="001278E0">
        <w:rPr>
          <w:rFonts w:ascii="Times New Roman" w:eastAsia="Times New Roman" w:hAnsi="Times New Roman"/>
          <w:sz w:val="24"/>
          <w:szCs w:val="24"/>
          <w:lang w:val="es-ES_tradnl" w:eastAsia="es-ES"/>
        </w:rPr>
        <w:t xml:space="preserve"> </w:t>
      </w:r>
      <w:r w:rsidR="00AB11CF" w:rsidRPr="001278E0">
        <w:rPr>
          <w:rFonts w:ascii="Times New Roman" w:eastAsia="Times New Roman" w:hAnsi="Times New Roman"/>
          <w:sz w:val="24"/>
          <w:szCs w:val="24"/>
          <w:lang w:val="es-ES_tradnl" w:eastAsia="es-ES"/>
        </w:rPr>
        <w:t xml:space="preserve">y </w:t>
      </w:r>
      <w:r w:rsidRPr="001278E0">
        <w:rPr>
          <w:rFonts w:ascii="Times New Roman" w:eastAsia="Times New Roman" w:hAnsi="Times New Roman"/>
          <w:sz w:val="24"/>
          <w:szCs w:val="24"/>
          <w:lang w:val="es-ES_tradnl" w:eastAsia="es-ES"/>
        </w:rPr>
        <w:t>agrado</w:t>
      </w:r>
      <w:r w:rsidR="00AB11CF" w:rsidRPr="001278E0">
        <w:rPr>
          <w:rFonts w:ascii="Times New Roman" w:eastAsia="Times New Roman" w:hAnsi="Times New Roman"/>
          <w:sz w:val="24"/>
          <w:szCs w:val="24"/>
          <w:lang w:val="es-ES_tradnl" w:eastAsia="es-ES"/>
        </w:rPr>
        <w:t>.</w:t>
      </w:r>
      <w:r w:rsidR="00B704D2" w:rsidRPr="001278E0">
        <w:rPr>
          <w:rFonts w:ascii="Times New Roman" w:eastAsia="Times New Roman" w:hAnsi="Times New Roman"/>
          <w:sz w:val="24"/>
          <w:szCs w:val="24"/>
          <w:lang w:val="es-ES_tradnl" w:eastAsia="es-ES"/>
        </w:rPr>
        <w:t xml:space="preserve"> </w:t>
      </w:r>
      <w:proofErr w:type="spellStart"/>
      <w:r w:rsidR="00B704D2" w:rsidRPr="001278E0">
        <w:rPr>
          <w:rFonts w:ascii="Times New Roman" w:eastAsia="Times New Roman" w:hAnsi="Times New Roman"/>
          <w:sz w:val="24"/>
          <w:szCs w:val="24"/>
          <w:lang w:val="es-ES_tradnl" w:eastAsia="es-ES"/>
        </w:rPr>
        <w:t>Exline</w:t>
      </w:r>
      <w:proofErr w:type="spellEnd"/>
      <w:r w:rsidR="00B704D2" w:rsidRPr="001278E0">
        <w:rPr>
          <w:rFonts w:ascii="Times New Roman" w:eastAsia="Times New Roman" w:hAnsi="Times New Roman"/>
          <w:sz w:val="24"/>
          <w:szCs w:val="24"/>
          <w:lang w:val="es-ES_tradnl" w:eastAsia="es-ES"/>
        </w:rPr>
        <w:t xml:space="preserve"> y </w:t>
      </w:r>
      <w:proofErr w:type="spellStart"/>
      <w:r w:rsidR="00B704D2" w:rsidRPr="001278E0">
        <w:rPr>
          <w:rFonts w:ascii="Times New Roman" w:eastAsia="Times New Roman" w:hAnsi="Times New Roman"/>
          <w:sz w:val="24"/>
          <w:szCs w:val="24"/>
          <w:lang w:val="es-ES_tradnl" w:eastAsia="es-ES"/>
        </w:rPr>
        <w:t>Fehr</w:t>
      </w:r>
      <w:proofErr w:type="spellEnd"/>
      <w:r w:rsidR="00B704D2" w:rsidRPr="001278E0">
        <w:rPr>
          <w:rFonts w:ascii="Times New Roman" w:eastAsia="Times New Roman" w:hAnsi="Times New Roman"/>
          <w:sz w:val="24"/>
          <w:szCs w:val="24"/>
          <w:lang w:val="es-ES_tradnl" w:eastAsia="es-ES"/>
        </w:rPr>
        <w:t xml:space="preserve"> (1983</w:t>
      </w:r>
      <w:r w:rsidR="00AB11CF" w:rsidRPr="001278E0">
        <w:rPr>
          <w:rFonts w:ascii="Times New Roman" w:eastAsia="Times New Roman" w:hAnsi="Times New Roman"/>
          <w:sz w:val="24"/>
          <w:szCs w:val="24"/>
          <w:lang w:val="es-ES_tradnl" w:eastAsia="es-ES"/>
        </w:rPr>
        <w:t xml:space="preserve">) indican que uno de los elementos más llamativos </w:t>
      </w:r>
      <w:r w:rsidR="00B704D2" w:rsidRPr="001278E0">
        <w:rPr>
          <w:rFonts w:ascii="Times New Roman" w:eastAsia="Times New Roman" w:hAnsi="Times New Roman"/>
          <w:sz w:val="24"/>
          <w:szCs w:val="24"/>
          <w:lang w:val="es-ES_tradnl" w:eastAsia="es-ES"/>
        </w:rPr>
        <w:t>es que el mirar directamente relacionado con el agrado o el desagrado. Cuando a una persona le agrada otra, es probable que la mire más frecuentemente de lo habitual o que sus</w:t>
      </w:r>
      <w:r w:rsidR="00AB11CF" w:rsidRPr="001278E0">
        <w:rPr>
          <w:rFonts w:ascii="Times New Roman" w:eastAsia="Times New Roman" w:hAnsi="Times New Roman"/>
          <w:sz w:val="24"/>
          <w:szCs w:val="24"/>
          <w:lang w:val="es-ES_tradnl" w:eastAsia="es-ES"/>
        </w:rPr>
        <w:t xml:space="preserve"> miradas sean más prolongadas y Hess (1965) establece la relación que existe entre el tamaño de la pupila y la actividad mental. La dilatación extrema se relaciona con una percepción interesante o placentera del gusto o de los sonidos.</w:t>
      </w:r>
    </w:p>
    <w:p w14:paraId="2DAB59B1" w14:textId="6F71785A" w:rsidR="00C5458E" w:rsidRPr="001278E0" w:rsidRDefault="00B37B51" w:rsidP="00F6490C">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lastRenderedPageBreak/>
        <w:t>L</w:t>
      </w:r>
      <w:r w:rsidR="00C5458E" w:rsidRPr="001278E0">
        <w:rPr>
          <w:rFonts w:ascii="Times New Roman" w:eastAsia="Times New Roman" w:hAnsi="Times New Roman"/>
          <w:sz w:val="24"/>
          <w:szCs w:val="24"/>
          <w:lang w:val="es-ES_tradnl" w:eastAsia="es-ES"/>
        </w:rPr>
        <w:t xml:space="preserve">a </w:t>
      </w:r>
      <w:r w:rsidR="00B704D2" w:rsidRPr="001278E0">
        <w:rPr>
          <w:rFonts w:ascii="Times New Roman" w:eastAsia="Times New Roman" w:hAnsi="Times New Roman"/>
          <w:sz w:val="24"/>
          <w:szCs w:val="24"/>
          <w:lang w:val="es-ES_tradnl" w:eastAsia="es-ES"/>
        </w:rPr>
        <w:t xml:space="preserve">falta </w:t>
      </w:r>
      <w:r w:rsidR="00C5458E" w:rsidRPr="001278E0">
        <w:rPr>
          <w:rFonts w:ascii="Times New Roman" w:eastAsia="Times New Roman" w:hAnsi="Times New Roman"/>
          <w:sz w:val="24"/>
          <w:szCs w:val="24"/>
          <w:lang w:val="es-ES_tradnl" w:eastAsia="es-ES"/>
        </w:rPr>
        <w:t>de mirada o el mirar a los otros de una forma fugaz imp</w:t>
      </w:r>
      <w:r w:rsidR="00F6490C" w:rsidRPr="001278E0">
        <w:rPr>
          <w:rFonts w:ascii="Times New Roman" w:eastAsia="Times New Roman" w:hAnsi="Times New Roman"/>
          <w:sz w:val="24"/>
          <w:szCs w:val="24"/>
          <w:lang w:val="es-ES_tradnl" w:eastAsia="es-ES"/>
        </w:rPr>
        <w:t>ide la retroalimentación, reduciendo</w:t>
      </w:r>
      <w:r w:rsidR="00C5458E" w:rsidRPr="001278E0">
        <w:rPr>
          <w:rFonts w:ascii="Times New Roman" w:eastAsia="Times New Roman" w:hAnsi="Times New Roman"/>
          <w:sz w:val="24"/>
          <w:szCs w:val="24"/>
          <w:lang w:val="es-ES_tradnl" w:eastAsia="es-ES"/>
        </w:rPr>
        <w:t xml:space="preserve"> la credibilidad de</w:t>
      </w:r>
      <w:r w:rsidR="00B704D2" w:rsidRPr="001278E0">
        <w:rPr>
          <w:rFonts w:ascii="Times New Roman" w:eastAsia="Times New Roman" w:hAnsi="Times New Roman"/>
          <w:sz w:val="24"/>
          <w:szCs w:val="24"/>
          <w:lang w:val="es-ES_tradnl" w:eastAsia="es-ES"/>
        </w:rPr>
        <w:t xml:space="preserve"> los interlocutores</w:t>
      </w:r>
      <w:r w:rsidR="00F6490C" w:rsidRPr="001278E0">
        <w:rPr>
          <w:rFonts w:ascii="Times New Roman" w:eastAsia="Times New Roman" w:hAnsi="Times New Roman"/>
          <w:sz w:val="24"/>
          <w:szCs w:val="24"/>
          <w:lang w:val="es-ES_tradnl" w:eastAsia="es-ES"/>
        </w:rPr>
        <w:t xml:space="preserve">. Las personas </w:t>
      </w:r>
      <w:r w:rsidR="00CC0938" w:rsidRPr="001278E0">
        <w:rPr>
          <w:rFonts w:ascii="Times New Roman" w:eastAsia="Times New Roman" w:hAnsi="Times New Roman"/>
          <w:sz w:val="24"/>
          <w:szCs w:val="24"/>
          <w:lang w:val="es-ES_tradnl" w:eastAsia="es-ES"/>
        </w:rPr>
        <w:t>que en una interacción comunicativa miran d</w:t>
      </w:r>
      <w:r w:rsidR="00F6490C" w:rsidRPr="001278E0">
        <w:rPr>
          <w:rFonts w:ascii="Times New Roman" w:eastAsia="Times New Roman" w:hAnsi="Times New Roman"/>
          <w:sz w:val="24"/>
          <w:szCs w:val="24"/>
          <w:lang w:val="es-ES_tradnl" w:eastAsia="es-ES"/>
        </w:rPr>
        <w:t xml:space="preserve">e forma esquiva o directamente </w:t>
      </w:r>
      <w:r w:rsidR="00CC0938" w:rsidRPr="001278E0">
        <w:rPr>
          <w:rFonts w:ascii="Times New Roman" w:eastAsia="Times New Roman" w:hAnsi="Times New Roman"/>
          <w:sz w:val="24"/>
          <w:szCs w:val="24"/>
          <w:lang w:val="es-ES_tradnl" w:eastAsia="es-ES"/>
        </w:rPr>
        <w:t>no miran a</w:t>
      </w:r>
      <w:r w:rsidR="00F6490C" w:rsidRPr="001278E0">
        <w:rPr>
          <w:rFonts w:ascii="Times New Roman" w:eastAsia="Times New Roman" w:hAnsi="Times New Roman"/>
          <w:sz w:val="24"/>
          <w:szCs w:val="24"/>
          <w:lang w:val="es-ES_tradnl" w:eastAsia="es-ES"/>
        </w:rPr>
        <w:t>l interlocutor o interlocutores</w:t>
      </w:r>
      <w:r w:rsidR="00CC0938" w:rsidRPr="001278E0">
        <w:rPr>
          <w:rFonts w:ascii="Times New Roman" w:eastAsia="Times New Roman" w:hAnsi="Times New Roman"/>
          <w:sz w:val="24"/>
          <w:szCs w:val="24"/>
          <w:lang w:val="es-ES_tradnl" w:eastAsia="es-ES"/>
        </w:rPr>
        <w:t xml:space="preserve"> generan incomodidad y nerviosismo</w:t>
      </w:r>
      <w:r w:rsidR="00F6490C" w:rsidRPr="001278E0">
        <w:rPr>
          <w:rFonts w:ascii="Times New Roman" w:eastAsia="Times New Roman" w:hAnsi="Times New Roman"/>
          <w:sz w:val="24"/>
          <w:szCs w:val="24"/>
          <w:lang w:val="es-ES_tradnl" w:eastAsia="es-ES"/>
        </w:rPr>
        <w:t>,</w:t>
      </w:r>
      <w:r w:rsidR="00CC0938" w:rsidRPr="001278E0">
        <w:rPr>
          <w:rFonts w:ascii="Times New Roman" w:eastAsia="Times New Roman" w:hAnsi="Times New Roman"/>
          <w:sz w:val="24"/>
          <w:szCs w:val="24"/>
          <w:lang w:val="es-ES_tradnl" w:eastAsia="es-ES"/>
        </w:rPr>
        <w:t xml:space="preserve"> </w:t>
      </w:r>
      <w:r w:rsidR="00C5458E" w:rsidRPr="001278E0">
        <w:rPr>
          <w:rFonts w:ascii="Times New Roman" w:eastAsia="Times New Roman" w:hAnsi="Times New Roman"/>
          <w:sz w:val="24"/>
          <w:szCs w:val="24"/>
          <w:lang w:val="es-ES_tradnl" w:eastAsia="es-ES"/>
        </w:rPr>
        <w:t>da</w:t>
      </w:r>
      <w:r w:rsidR="00CC0938" w:rsidRPr="001278E0">
        <w:rPr>
          <w:rFonts w:ascii="Times New Roman" w:eastAsia="Times New Roman" w:hAnsi="Times New Roman"/>
          <w:sz w:val="24"/>
          <w:szCs w:val="24"/>
          <w:lang w:val="es-ES_tradnl" w:eastAsia="es-ES"/>
        </w:rPr>
        <w:t>ndo</w:t>
      </w:r>
      <w:r w:rsidR="00C5458E" w:rsidRPr="001278E0">
        <w:rPr>
          <w:rFonts w:ascii="Times New Roman" w:eastAsia="Times New Roman" w:hAnsi="Times New Roman"/>
          <w:sz w:val="24"/>
          <w:szCs w:val="24"/>
          <w:lang w:val="es-ES_tradnl" w:eastAsia="es-ES"/>
        </w:rPr>
        <w:t xml:space="preserve"> lugar a que se</w:t>
      </w:r>
      <w:r w:rsidR="00CC0938" w:rsidRPr="001278E0">
        <w:rPr>
          <w:rFonts w:ascii="Times New Roman" w:eastAsia="Times New Roman" w:hAnsi="Times New Roman"/>
          <w:sz w:val="24"/>
          <w:szCs w:val="24"/>
          <w:lang w:val="es-ES_tradnl" w:eastAsia="es-ES"/>
        </w:rPr>
        <w:t xml:space="preserve"> les</w:t>
      </w:r>
      <w:r w:rsidR="00C5458E" w:rsidRPr="001278E0">
        <w:rPr>
          <w:rFonts w:ascii="Times New Roman" w:eastAsia="Times New Roman" w:hAnsi="Times New Roman"/>
          <w:sz w:val="24"/>
          <w:szCs w:val="24"/>
          <w:lang w:val="es-ES_tradnl" w:eastAsia="es-ES"/>
        </w:rPr>
        <w:t xml:space="preserve"> atribuyan características negativas</w:t>
      </w:r>
      <w:r w:rsidR="00B704D2" w:rsidRPr="001278E0">
        <w:rPr>
          <w:rFonts w:ascii="Times New Roman" w:eastAsia="Times New Roman" w:hAnsi="Times New Roman"/>
          <w:sz w:val="24"/>
          <w:szCs w:val="24"/>
          <w:lang w:val="es-ES_tradnl" w:eastAsia="es-ES"/>
        </w:rPr>
        <w:t>.</w:t>
      </w:r>
    </w:p>
    <w:p w14:paraId="062709E9" w14:textId="6348D01A" w:rsidR="00273C2C" w:rsidRPr="001278E0" w:rsidRDefault="00AB11CF" w:rsidP="00273C2C">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sonrisa, como</w:t>
      </w:r>
      <w:r w:rsidR="00C5458E" w:rsidRPr="001278E0">
        <w:rPr>
          <w:rFonts w:ascii="Times New Roman" w:eastAsia="Times New Roman" w:hAnsi="Times New Roman"/>
          <w:sz w:val="24"/>
          <w:szCs w:val="24"/>
          <w:lang w:val="es-ES_tradnl" w:eastAsia="es-ES"/>
        </w:rPr>
        <w:t xml:space="preserve"> se ha indicado, es al igual que la mirada muy significativa. </w:t>
      </w:r>
      <w:r w:rsidRPr="001278E0">
        <w:rPr>
          <w:rFonts w:ascii="Times New Roman" w:eastAsia="Times New Roman" w:hAnsi="Times New Roman"/>
          <w:sz w:val="24"/>
          <w:szCs w:val="24"/>
          <w:lang w:val="es-ES_tradnl" w:eastAsia="es-ES"/>
        </w:rPr>
        <w:t xml:space="preserve">La sonrisa genuina es la luz del rostro porque </w:t>
      </w:r>
      <w:r w:rsidR="00C5458E" w:rsidRPr="001278E0">
        <w:rPr>
          <w:rFonts w:ascii="Times New Roman" w:eastAsia="Times New Roman" w:hAnsi="Times New Roman"/>
          <w:sz w:val="24"/>
          <w:szCs w:val="24"/>
          <w:lang w:val="es-ES_tradnl" w:eastAsia="es-ES"/>
        </w:rPr>
        <w:t>transmite simpatía, alegría o felicidad</w:t>
      </w:r>
      <w:r w:rsidR="00273C2C"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genera aptitudes positivas</w:t>
      </w:r>
      <w:r w:rsidR="00273C2C" w:rsidRPr="001278E0">
        <w:rPr>
          <w:rFonts w:ascii="Times New Roman" w:eastAsia="Times New Roman" w:hAnsi="Times New Roman"/>
          <w:sz w:val="24"/>
          <w:szCs w:val="24"/>
          <w:lang w:val="es-ES_tradnl" w:eastAsia="es-ES"/>
        </w:rPr>
        <w:t xml:space="preserve"> y hace</w:t>
      </w:r>
      <w:r w:rsidR="00C5458E" w:rsidRPr="001278E0">
        <w:rPr>
          <w:rFonts w:ascii="Times New Roman" w:eastAsia="Times New Roman" w:hAnsi="Times New Roman"/>
          <w:sz w:val="24"/>
          <w:szCs w:val="24"/>
          <w:lang w:val="es-ES_tradnl" w:eastAsia="es-ES"/>
        </w:rPr>
        <w:t xml:space="preserve"> más llevaderas situaciones de tensión, pues</w:t>
      </w:r>
      <w:r w:rsidR="00273C2C" w:rsidRPr="001278E0">
        <w:rPr>
          <w:rFonts w:ascii="Times New Roman" w:eastAsia="Times New Roman" w:hAnsi="Times New Roman"/>
          <w:sz w:val="24"/>
          <w:szCs w:val="24"/>
          <w:lang w:val="es-ES_tradnl" w:eastAsia="es-ES"/>
        </w:rPr>
        <w:t xml:space="preserve">to que sugestiona a los demás para </w:t>
      </w:r>
      <w:r w:rsidR="00C5458E" w:rsidRPr="001278E0">
        <w:rPr>
          <w:rFonts w:ascii="Times New Roman" w:eastAsia="Times New Roman" w:hAnsi="Times New Roman"/>
          <w:sz w:val="24"/>
          <w:szCs w:val="24"/>
          <w:lang w:val="es-ES_tradnl" w:eastAsia="es-ES"/>
        </w:rPr>
        <w:t>relaja</w:t>
      </w:r>
      <w:r w:rsidR="00273C2C" w:rsidRPr="001278E0">
        <w:rPr>
          <w:rFonts w:ascii="Times New Roman" w:eastAsia="Times New Roman" w:hAnsi="Times New Roman"/>
          <w:sz w:val="24"/>
          <w:szCs w:val="24"/>
          <w:lang w:val="es-ES_tradnl" w:eastAsia="es-ES"/>
        </w:rPr>
        <w:t>r</w:t>
      </w:r>
      <w:r w:rsidR="00C5458E" w:rsidRPr="001278E0">
        <w:rPr>
          <w:rFonts w:ascii="Times New Roman" w:eastAsia="Times New Roman" w:hAnsi="Times New Roman"/>
          <w:sz w:val="24"/>
          <w:szCs w:val="24"/>
          <w:lang w:val="es-ES_tradnl" w:eastAsia="es-ES"/>
        </w:rPr>
        <w:t xml:space="preserve"> tensiones. </w:t>
      </w:r>
    </w:p>
    <w:p w14:paraId="54CE3CC0" w14:textId="33C8C21B" w:rsidR="00C5458E" w:rsidRPr="001278E0" w:rsidRDefault="00CC0938" w:rsidP="00273C2C">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Pero no</w:t>
      </w:r>
      <w:r w:rsidR="00F6490C"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t</w:t>
      </w:r>
      <w:r w:rsidR="00273C2C" w:rsidRPr="001278E0">
        <w:rPr>
          <w:rFonts w:ascii="Times New Roman" w:eastAsia="Times New Roman" w:hAnsi="Times New Roman"/>
          <w:sz w:val="24"/>
          <w:szCs w:val="24"/>
          <w:lang w:val="es-ES_tradnl" w:eastAsia="es-ES"/>
        </w:rPr>
        <w:t xml:space="preserve">odas las sonrisas son genuinas, también hay sonrisas falsas que originan efectos negativos entre los interlocutores. </w:t>
      </w:r>
      <w:r w:rsidR="00C5458E" w:rsidRPr="001278E0">
        <w:rPr>
          <w:rFonts w:ascii="Times New Roman" w:eastAsia="Times New Roman" w:hAnsi="Times New Roman"/>
          <w:sz w:val="24"/>
          <w:szCs w:val="24"/>
          <w:lang w:val="es-ES_tradnl" w:eastAsia="es-ES"/>
        </w:rPr>
        <w:t xml:space="preserve">Sonreír inadecuadamente puede crear una impresión tan negativa como no sonreír en absoluto. </w:t>
      </w:r>
    </w:p>
    <w:p w14:paraId="06FD6B4B" w14:textId="77777777" w:rsidR="00C5458E" w:rsidRPr="001278E0" w:rsidRDefault="00C5458E" w:rsidP="00386316">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maquinaria neurológica que participa en la formación de la sonrisa genuina o auténtica es distinta a la que participa en la sonrisa falsa. En la sonrisa auténtica intervine tanto el músculo orbicular, situado alrededor de los ojos, que se mueve de manera involuntaria, como los músculos cigomáticos, situados a ambos lados de la cara. Sin embargo, en la sonrisa falsa únicamente se mueven los músculos cigomáticos.</w:t>
      </w:r>
    </w:p>
    <w:p w14:paraId="4309D20B"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6ACBD9DE" w14:textId="4AE103EA" w:rsidR="00C5458E" w:rsidRPr="001278E0" w:rsidRDefault="00386316" w:rsidP="00386316">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t xml:space="preserve">2.4.4. </w:t>
      </w:r>
      <w:r w:rsidR="00C5458E" w:rsidRPr="001278E0">
        <w:rPr>
          <w:rFonts w:ascii="Times New Roman" w:eastAsia="Times New Roman" w:hAnsi="Times New Roman"/>
          <w:b/>
          <w:sz w:val="24"/>
          <w:szCs w:val="24"/>
          <w:lang w:val="es-ES_tradnl" w:eastAsia="es-ES"/>
        </w:rPr>
        <w:t>La postura: su interpretación</w:t>
      </w:r>
    </w:p>
    <w:p w14:paraId="29720CBD"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En la comunicación, la posición también es susceptible de ser analizada.</w:t>
      </w:r>
    </w:p>
    <w:p w14:paraId="175F8881"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Hay posturas más abiertas que otras, posturas que favorecen o dificultan la comunicación. Las posturas abiertas no utilizan barreras de protección y las cerradas, sí. La posición da señales que indican lo dispuestos que estamos a recibir, a interaccionar. La postura frontal y de pie ante un auditorio plural indica un mayor grado de implicación.</w:t>
      </w:r>
    </w:p>
    <w:p w14:paraId="4704682C" w14:textId="3489EBC2"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Lewis (1989) dice que, si se observa a alguien que ha aprendido a estar de pie y a moverse correctamente, se dará cuenta de las poderosas señales que emite el lenguaje no verbal y los movimientos armoniosos que se crean. </w:t>
      </w:r>
    </w:p>
    <w:p w14:paraId="0F1D3961"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importancia del movimiento de los brazos y especialmente de las manos viene refrendada por filósofos y psicólogos. Así, el filósofo presocrático Anaxágoras dice que el ser humano piensa porque tiene manos y en el mismo sentido, el psicólogo constructivista Piaget, </w:t>
      </w:r>
      <w:r w:rsidRPr="001278E0">
        <w:rPr>
          <w:rFonts w:ascii="Times New Roman" w:eastAsia="Times New Roman" w:hAnsi="Times New Roman"/>
          <w:sz w:val="24"/>
          <w:szCs w:val="24"/>
          <w:lang w:val="es-ES_tradnl" w:eastAsia="es-ES"/>
        </w:rPr>
        <w:lastRenderedPageBreak/>
        <w:t xml:space="preserve">otorgando gran importancia a lo que comunican las manos, indica que de ellas emanan operaciones y pensamientos. </w:t>
      </w:r>
    </w:p>
    <w:p w14:paraId="6F2EE619"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Los movimientos de brazos y manos están en consonancia con la personalidad. No vamos a plantear aquí el significado de los movimientos de las manos, pero sí decir que las manos comunican más de lo que se piensa.</w:t>
      </w:r>
    </w:p>
    <w:p w14:paraId="753E3F32"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700B5394" w14:textId="7DF76042" w:rsidR="00C5458E" w:rsidRPr="001278E0" w:rsidRDefault="00386316" w:rsidP="00386316">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2.4.5. </w:t>
      </w:r>
      <w:r w:rsidR="00C5458E" w:rsidRPr="001278E0">
        <w:rPr>
          <w:rFonts w:ascii="Times New Roman" w:eastAsia="Times New Roman" w:hAnsi="Times New Roman"/>
          <w:b/>
          <w:sz w:val="24"/>
          <w:szCs w:val="24"/>
          <w:lang w:val="es-ES_tradnl" w:eastAsia="es-ES"/>
        </w:rPr>
        <w:t>Sincronía interaccional y congruencia</w:t>
      </w:r>
    </w:p>
    <w:p w14:paraId="7D923CB0" w14:textId="21FA7159"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sincronía interactiva es una teoría de la comunicación social en la que se considera que los comportamientos de uno o más individuos se sincronizan. </w:t>
      </w:r>
      <w:proofErr w:type="spellStart"/>
      <w:r w:rsidRPr="001278E0">
        <w:rPr>
          <w:rFonts w:ascii="Times New Roman" w:eastAsia="Times New Roman" w:hAnsi="Times New Roman"/>
          <w:sz w:val="24"/>
          <w:szCs w:val="24"/>
          <w:lang w:val="es-ES_tradnl" w:eastAsia="es-ES"/>
        </w:rPr>
        <w:t>Condon</w:t>
      </w:r>
      <w:proofErr w:type="spellEnd"/>
      <w:r w:rsidRPr="001278E0">
        <w:rPr>
          <w:rFonts w:ascii="Times New Roman" w:eastAsia="Times New Roman" w:hAnsi="Times New Roman"/>
          <w:sz w:val="24"/>
          <w:szCs w:val="24"/>
          <w:lang w:val="es-ES_tradnl" w:eastAsia="es-ES"/>
        </w:rPr>
        <w:t xml:space="preserve"> y Sander (1974) indican que cada vez que una persona habla los movimientos de sus manos y dedos, sus cabeceos y los parpadeos y todos los movimientos del cuerpo coinciden en el mismo compás entre los interlocutores, tanto en la expresión como en la comprensión, porque el que escucha también se mueve al son del relato del que habla.</w:t>
      </w:r>
    </w:p>
    <w:p w14:paraId="6E2F29BD"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Condón, después de observar todo esto, comenzó a estudiar lo que él llamó sincronía interaccional y habla de la misma como algo sutil, no solo relacionada con la imitación de los gestos y con el ritmo compartido sino también con la mayor o menor credibilidad de los interlocutores.</w:t>
      </w:r>
    </w:p>
    <w:p w14:paraId="226136F7"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Son más creíbles las comunicaciones congruentes, en las que encajan los elementos verbales, paraverbales y no verbales. Sin embargo, la sincronía interaccional se rompe cuando los elementos citados no encajan o lo hacen de forma excesiva. En el primer caso, cada elemento va por un lado y en el segundo caso, la sincronía es tan excesiva que resulta estruendosa porque los gestos son tan exagerados y el volumen tan alto, que anula cualquier atisbo de sinceridad.</w:t>
      </w:r>
    </w:p>
    <w:p w14:paraId="06866C96" w14:textId="7BE09028" w:rsidR="00C5458E" w:rsidRPr="001278E0" w:rsidRDefault="00C5458E" w:rsidP="00D1036F">
      <w:pPr>
        <w:spacing w:after="0" w:line="240" w:lineRule="auto"/>
        <w:ind w:firstLine="708"/>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Por lo tanto, la eficacia comunicativa depende del grado de congruencia y así, el éxito o el fracaso, en cualquier aspecto en la carrera profesional o en la vida social, puede estar relacionado con estas señales que se emiten y </w:t>
      </w:r>
      <w:r w:rsidR="00857BF3" w:rsidRPr="001278E0">
        <w:rPr>
          <w:rFonts w:ascii="Times New Roman" w:eastAsia="Times New Roman" w:hAnsi="Times New Roman"/>
          <w:sz w:val="24"/>
          <w:szCs w:val="24"/>
          <w:lang w:val="es-ES_tradnl" w:eastAsia="es-ES"/>
        </w:rPr>
        <w:t xml:space="preserve">que </w:t>
      </w:r>
      <w:r w:rsidRPr="001278E0">
        <w:rPr>
          <w:rFonts w:ascii="Times New Roman" w:eastAsia="Times New Roman" w:hAnsi="Times New Roman"/>
          <w:sz w:val="24"/>
          <w:szCs w:val="24"/>
          <w:lang w:val="es-ES_tradnl" w:eastAsia="es-ES"/>
        </w:rPr>
        <w:t xml:space="preserve">los demás perciben. </w:t>
      </w:r>
    </w:p>
    <w:p w14:paraId="6E007B93" w14:textId="77777777" w:rsidR="00C5458E" w:rsidRPr="001278E0" w:rsidRDefault="00C5458E" w:rsidP="00D1036F">
      <w:pPr>
        <w:spacing w:after="0" w:line="240" w:lineRule="auto"/>
        <w:ind w:firstLine="708"/>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El ritmo se altera involuntariamente y no existe sincronía cuando hay enfermedades o trastornos cerebrales, tales como la esquizofrenia, el autismo, el párkinson, la epilepsia leve, la afasia o la tartamudez.</w:t>
      </w:r>
    </w:p>
    <w:p w14:paraId="2391A260"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250F0CFA" w14:textId="20112A16" w:rsidR="00C5458E" w:rsidRPr="001278E0" w:rsidRDefault="00386316" w:rsidP="00386316">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2.4.6. </w:t>
      </w:r>
      <w:r w:rsidR="00C5458E" w:rsidRPr="001278E0">
        <w:rPr>
          <w:rFonts w:ascii="Times New Roman" w:eastAsia="Times New Roman" w:hAnsi="Times New Roman"/>
          <w:b/>
          <w:sz w:val="24"/>
          <w:szCs w:val="24"/>
          <w:lang w:val="es-ES_tradnl" w:eastAsia="es-ES"/>
        </w:rPr>
        <w:t>Proxémica</w:t>
      </w:r>
    </w:p>
    <w:p w14:paraId="4D718CF7" w14:textId="7B644F35"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bookmarkStart w:id="2" w:name="_Hlk128043754"/>
      <w:r w:rsidRPr="001278E0">
        <w:rPr>
          <w:rFonts w:ascii="Times New Roman" w:eastAsia="Times New Roman" w:hAnsi="Times New Roman"/>
          <w:sz w:val="24"/>
          <w:szCs w:val="24"/>
          <w:lang w:val="es-ES_tradnl" w:eastAsia="es-ES"/>
        </w:rPr>
        <w:t xml:space="preserve">La proxémica, según </w:t>
      </w:r>
      <w:proofErr w:type="spellStart"/>
      <w:r w:rsidRPr="001278E0">
        <w:rPr>
          <w:rFonts w:ascii="Times New Roman" w:eastAsia="Times New Roman" w:hAnsi="Times New Roman"/>
          <w:sz w:val="24"/>
          <w:szCs w:val="24"/>
          <w:lang w:val="es-ES_tradnl" w:eastAsia="es-ES"/>
        </w:rPr>
        <w:t>Knapp</w:t>
      </w:r>
      <w:proofErr w:type="spellEnd"/>
      <w:r w:rsidRPr="001278E0">
        <w:rPr>
          <w:rFonts w:ascii="Times New Roman" w:eastAsia="Times New Roman" w:hAnsi="Times New Roman"/>
          <w:sz w:val="24"/>
          <w:szCs w:val="24"/>
          <w:lang w:val="es-ES_tradnl" w:eastAsia="es-ES"/>
        </w:rPr>
        <w:t xml:space="preserve"> (1972), es la expresión de los mensajes no verbales a través del uso del espacio</w:t>
      </w:r>
      <w:r w:rsidR="00B37B51"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xml:space="preserve"> </w:t>
      </w:r>
    </w:p>
    <w:p w14:paraId="1839B7C6"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lastRenderedPageBreak/>
        <w:t xml:space="preserve">Hall (1972) al interesarse por el uso que el hombre hace del espacio, observó que éste varía de una cultura a otra. </w:t>
      </w:r>
    </w:p>
    <w:p w14:paraId="794BEAD0" w14:textId="77777777" w:rsidR="00C5458E" w:rsidRPr="001278E0" w:rsidRDefault="00C5458E" w:rsidP="00D1036F">
      <w:pPr>
        <w:spacing w:after="0" w:line="240" w:lineRule="auto"/>
        <w:ind w:firstLine="36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En nuestra cultura se ha confeccionado una escala hipotética de distancias que se consideran apropiadas para cada tipo de relación: </w:t>
      </w:r>
    </w:p>
    <w:p w14:paraId="707C1D21" w14:textId="6DDD6563" w:rsidR="00C5458E" w:rsidRPr="001278E0" w:rsidRDefault="00C5458E" w:rsidP="00D1036F">
      <w:pPr>
        <w:numPr>
          <w:ilvl w:val="0"/>
          <w:numId w:val="4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Hasta 45 cm: zona íntima </w:t>
      </w:r>
    </w:p>
    <w:p w14:paraId="647666A9" w14:textId="61877449" w:rsidR="00C5458E" w:rsidRPr="001278E0" w:rsidRDefault="00C5458E" w:rsidP="00D1036F">
      <w:pPr>
        <w:pStyle w:val="Prrafodelista"/>
        <w:numPr>
          <w:ilvl w:val="0"/>
          <w:numId w:val="4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De 45 a 65 cm: burbuja personal. </w:t>
      </w:r>
    </w:p>
    <w:p w14:paraId="2D4D3BFC" w14:textId="2484EEF6" w:rsidR="00C5458E" w:rsidRPr="001278E0" w:rsidRDefault="00C5458E" w:rsidP="00D1036F">
      <w:pPr>
        <w:numPr>
          <w:ilvl w:val="0"/>
          <w:numId w:val="4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De 65 a 1,20 cm: distancia personal. </w:t>
      </w:r>
    </w:p>
    <w:p w14:paraId="0702FD2E" w14:textId="77777777" w:rsidR="00C5458E" w:rsidRPr="001278E0" w:rsidRDefault="00C5458E" w:rsidP="00D1036F">
      <w:pPr>
        <w:numPr>
          <w:ilvl w:val="0"/>
          <w:numId w:val="4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distancia social próxima es de 1,20 a 2 m. </w:t>
      </w:r>
    </w:p>
    <w:p w14:paraId="18B77DE4" w14:textId="77777777" w:rsidR="00C5458E" w:rsidRPr="001278E0" w:rsidRDefault="00C5458E" w:rsidP="00D1036F">
      <w:pPr>
        <w:numPr>
          <w:ilvl w:val="0"/>
          <w:numId w:val="4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distancia social lejana es de 3 a 4 m. </w:t>
      </w:r>
    </w:p>
    <w:p w14:paraId="526565CD"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bookmarkEnd w:id="2"/>
    <w:p w14:paraId="38702301" w14:textId="6B59F7EE" w:rsidR="002D42B2" w:rsidRPr="001278E0" w:rsidRDefault="00386316" w:rsidP="00386316">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2.4.7. </w:t>
      </w:r>
      <w:r w:rsidR="00C5458E" w:rsidRPr="001278E0">
        <w:rPr>
          <w:rFonts w:ascii="Times New Roman" w:eastAsia="Times New Roman" w:hAnsi="Times New Roman"/>
          <w:b/>
          <w:sz w:val="24"/>
          <w:szCs w:val="24"/>
          <w:lang w:val="es-ES_tradnl" w:eastAsia="es-ES"/>
        </w:rPr>
        <w:t>Cronémica</w:t>
      </w:r>
    </w:p>
    <w:p w14:paraId="5822789D" w14:textId="75896822"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Según Cestero (2000:</w:t>
      </w:r>
      <w:r w:rsidR="00D1036F"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xml:space="preserve">75), el tiempo comunica pasivamente, ofreciendo información cultural y de forma activa, reforzando el significado de los elementos del resto de sistemas de comunicación humana. </w:t>
      </w:r>
    </w:p>
    <w:p w14:paraId="3D7A12A6"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El tiempo es tan importante que en las relaciones sociales se considera que un apretón de manos es cordial si dura más de tres segundos y tan relativo que un minuto pasa volando si hay movimiento externo o interno y, por el contrario, es eterno, si el movimiento brilla por su ausencia.</w:t>
      </w:r>
    </w:p>
    <w:p w14:paraId="0F2A4E90" w14:textId="653DE620"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Ellis y </w:t>
      </w:r>
      <w:proofErr w:type="spellStart"/>
      <w:r w:rsidRPr="001278E0">
        <w:rPr>
          <w:rFonts w:ascii="Times New Roman" w:eastAsia="Times New Roman" w:hAnsi="Times New Roman"/>
          <w:sz w:val="24"/>
          <w:szCs w:val="24"/>
          <w:lang w:val="es-ES_tradnl" w:eastAsia="es-ES"/>
        </w:rPr>
        <w:t>McClinock</w:t>
      </w:r>
      <w:proofErr w:type="spellEnd"/>
      <w:r w:rsidRPr="001278E0">
        <w:rPr>
          <w:rFonts w:ascii="Times New Roman" w:eastAsia="Times New Roman" w:hAnsi="Times New Roman"/>
          <w:sz w:val="24"/>
          <w:szCs w:val="24"/>
          <w:lang w:val="es-ES_tradnl" w:eastAsia="es-ES"/>
        </w:rPr>
        <w:t xml:space="preserve"> (1993) se centran en la velocidad del habla y consideran que la media con la que se habla es de 120 a 200 palabras por minuto.  Está velocidad se relaci</w:t>
      </w:r>
      <w:r w:rsidR="00F6490C" w:rsidRPr="001278E0">
        <w:rPr>
          <w:rFonts w:ascii="Times New Roman" w:eastAsia="Times New Roman" w:hAnsi="Times New Roman"/>
          <w:sz w:val="24"/>
          <w:szCs w:val="24"/>
          <w:lang w:val="es-ES_tradnl" w:eastAsia="es-ES"/>
        </w:rPr>
        <w:t>ona con el ritmo del pensamiento, que es tres</w:t>
      </w:r>
      <w:r w:rsidRPr="001278E0">
        <w:rPr>
          <w:rFonts w:ascii="Times New Roman" w:eastAsia="Times New Roman" w:hAnsi="Times New Roman"/>
          <w:sz w:val="24"/>
          <w:szCs w:val="24"/>
          <w:lang w:val="es-ES_tradnl" w:eastAsia="es-ES"/>
        </w:rPr>
        <w:t xml:space="preserve"> o cuatro veces más rápido que la velocidad de producción del habla. </w:t>
      </w:r>
    </w:p>
    <w:p w14:paraId="65149F23" w14:textId="5EA1477B"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Psicólogos y pedagogos señalan la importancia del tiempo de atención</w:t>
      </w:r>
      <w:r w:rsidR="00F6490C"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que se puede mantener ante una información nueva sin cansancio ni pérdida de concentración y la sitúan en el intervalo de 15 a 20 minutos. Por esta razón, es necesario esponjar la información, cuando se sobrepasa el tiempo señalado.</w:t>
      </w:r>
    </w:p>
    <w:p w14:paraId="6329DDBA" w14:textId="77777777"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p>
    <w:p w14:paraId="582C0482" w14:textId="067969FE" w:rsidR="00C5458E" w:rsidRPr="001278E0" w:rsidRDefault="00386316" w:rsidP="00386316">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2.4.8. </w:t>
      </w:r>
      <w:r w:rsidR="00C5458E" w:rsidRPr="001278E0">
        <w:rPr>
          <w:rFonts w:ascii="Times New Roman" w:eastAsia="Times New Roman" w:hAnsi="Times New Roman"/>
          <w:b/>
          <w:sz w:val="24"/>
          <w:szCs w:val="24"/>
          <w:lang w:val="es-ES_tradnl" w:eastAsia="es-ES"/>
        </w:rPr>
        <w:t>Paralingüística</w:t>
      </w:r>
    </w:p>
    <w:p w14:paraId="40C97EDE" w14:textId="1F503E4C" w:rsidR="005F2023" w:rsidRPr="001278E0" w:rsidRDefault="00C5458E" w:rsidP="00775F39">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bCs/>
          <w:sz w:val="24"/>
          <w:szCs w:val="24"/>
          <w:lang w:val="es-ES_tradnl" w:eastAsia="es-ES"/>
        </w:rPr>
        <w:t>La paralingüística</w:t>
      </w:r>
      <w:r w:rsidRPr="001278E0">
        <w:rPr>
          <w:rFonts w:ascii="Times New Roman" w:eastAsia="Times New Roman" w:hAnsi="Times New Roman"/>
          <w:b/>
          <w:bCs/>
          <w:sz w:val="24"/>
          <w:szCs w:val="24"/>
          <w:lang w:val="es-ES_tradnl" w:eastAsia="es-ES"/>
        </w:rPr>
        <w:t xml:space="preserve"> </w:t>
      </w:r>
      <w:r w:rsidRPr="001278E0">
        <w:rPr>
          <w:rFonts w:ascii="Times New Roman" w:eastAsia="Times New Roman" w:hAnsi="Times New Roman"/>
          <w:sz w:val="24"/>
          <w:szCs w:val="24"/>
          <w:lang w:val="es-ES_tradnl" w:eastAsia="es-ES"/>
        </w:rPr>
        <w:t>consiste en el estudio de los mensajes no verbales producidos por la voz, así el paralenguaje se refiere a todo estímulo producido por la voz humana: volumen, tono, timbre, duración y vocalizaciones.</w:t>
      </w:r>
    </w:p>
    <w:p w14:paraId="7557C389" w14:textId="77777777" w:rsidR="005F2023" w:rsidRDefault="005F2023" w:rsidP="00C5458E">
      <w:pPr>
        <w:spacing w:after="0" w:line="240" w:lineRule="auto"/>
        <w:jc w:val="both"/>
        <w:rPr>
          <w:rFonts w:ascii="Times New Roman" w:eastAsia="Times New Roman" w:hAnsi="Times New Roman"/>
          <w:sz w:val="24"/>
          <w:szCs w:val="24"/>
          <w:lang w:val="es-ES_tradnl" w:eastAsia="es-ES"/>
        </w:rPr>
      </w:pPr>
    </w:p>
    <w:p w14:paraId="678273F8" w14:textId="77777777" w:rsidR="001278E0" w:rsidRDefault="001278E0" w:rsidP="00C5458E">
      <w:pPr>
        <w:spacing w:after="0" w:line="240" w:lineRule="auto"/>
        <w:jc w:val="both"/>
        <w:rPr>
          <w:rFonts w:ascii="Times New Roman" w:eastAsia="Times New Roman" w:hAnsi="Times New Roman"/>
          <w:sz w:val="24"/>
          <w:szCs w:val="24"/>
          <w:lang w:val="es-ES_tradnl" w:eastAsia="es-ES"/>
        </w:rPr>
      </w:pPr>
    </w:p>
    <w:p w14:paraId="4E14D6F9" w14:textId="77777777" w:rsidR="001278E0" w:rsidRDefault="001278E0" w:rsidP="00C5458E">
      <w:pPr>
        <w:spacing w:after="0" w:line="240" w:lineRule="auto"/>
        <w:jc w:val="both"/>
        <w:rPr>
          <w:rFonts w:ascii="Times New Roman" w:eastAsia="Times New Roman" w:hAnsi="Times New Roman"/>
          <w:sz w:val="24"/>
          <w:szCs w:val="24"/>
          <w:lang w:val="es-ES_tradnl" w:eastAsia="es-ES"/>
        </w:rPr>
      </w:pPr>
    </w:p>
    <w:p w14:paraId="49EA31A4" w14:textId="77777777" w:rsidR="001278E0" w:rsidRPr="001278E0" w:rsidRDefault="001278E0" w:rsidP="00C5458E">
      <w:pPr>
        <w:spacing w:after="0" w:line="240" w:lineRule="auto"/>
        <w:jc w:val="both"/>
        <w:rPr>
          <w:rFonts w:ascii="Times New Roman" w:eastAsia="Times New Roman" w:hAnsi="Times New Roman"/>
          <w:sz w:val="24"/>
          <w:szCs w:val="24"/>
          <w:lang w:val="es-ES_tradnl" w:eastAsia="es-ES"/>
        </w:rPr>
      </w:pPr>
    </w:p>
    <w:p w14:paraId="35CF1554" w14:textId="4A9A4418" w:rsidR="00C5458E" w:rsidRPr="001278E0" w:rsidRDefault="007D6012" w:rsidP="007D6012">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lastRenderedPageBreak/>
        <w:t xml:space="preserve">2.5. </w:t>
      </w:r>
      <w:r w:rsidR="00C5458E" w:rsidRPr="001278E0">
        <w:rPr>
          <w:rFonts w:ascii="Times New Roman" w:eastAsia="Times New Roman" w:hAnsi="Times New Roman"/>
          <w:b/>
          <w:sz w:val="24"/>
          <w:szCs w:val="24"/>
          <w:lang w:val="es-ES_tradnl" w:eastAsia="es-ES"/>
        </w:rPr>
        <w:t>Intención</w:t>
      </w:r>
    </w:p>
    <w:p w14:paraId="7BCCF087" w14:textId="77777777" w:rsidR="00D1036F" w:rsidRPr="001278E0" w:rsidRDefault="00D1036F" w:rsidP="007D6012">
      <w:pPr>
        <w:spacing w:after="0" w:line="240" w:lineRule="auto"/>
        <w:jc w:val="both"/>
        <w:rPr>
          <w:rFonts w:ascii="Times New Roman" w:eastAsia="Times New Roman" w:hAnsi="Times New Roman"/>
          <w:b/>
          <w:sz w:val="24"/>
          <w:szCs w:val="24"/>
          <w:lang w:val="es-ES_tradnl" w:eastAsia="es-ES"/>
        </w:rPr>
      </w:pPr>
    </w:p>
    <w:p w14:paraId="647213C0"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intención comunicativa es la razón por la que establecemos una comunicación y se relaciona con los actos de habla porque los actos de habla catalogan las intenciones y analizan los medios lingüísticos que se usan para expresarlos. Comunicar no sólo es un acto de informar, es también saludar, invitar, aconsejar, disculparse… A cada una de estas acciones subyace, como es obvio, una intención diferente. </w:t>
      </w:r>
    </w:p>
    <w:p w14:paraId="076C9D99"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Los actos de habla para Austin y Searle (1969) son unidades básicas de comunicación y de acción.</w:t>
      </w:r>
    </w:p>
    <w:p w14:paraId="6CE698D2"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2F6D0D72" w14:textId="1AD01010" w:rsidR="007D6012" w:rsidRPr="001278E0" w:rsidRDefault="007D6012" w:rsidP="007D6012">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2.6. </w:t>
      </w:r>
      <w:r w:rsidR="00C5458E" w:rsidRPr="001278E0">
        <w:rPr>
          <w:rFonts w:ascii="Times New Roman" w:eastAsia="Times New Roman" w:hAnsi="Times New Roman"/>
          <w:b/>
          <w:sz w:val="24"/>
          <w:szCs w:val="24"/>
          <w:lang w:val="es-ES_tradnl" w:eastAsia="es-ES"/>
        </w:rPr>
        <w:t xml:space="preserve">Principio de cooperación e implicatura </w:t>
      </w:r>
    </w:p>
    <w:p w14:paraId="740EF822" w14:textId="77777777" w:rsidR="00D1036F" w:rsidRPr="001278E0" w:rsidRDefault="00D1036F" w:rsidP="007D6012">
      <w:pPr>
        <w:spacing w:after="0" w:line="240" w:lineRule="auto"/>
        <w:jc w:val="both"/>
        <w:rPr>
          <w:rFonts w:ascii="Times New Roman" w:eastAsia="Times New Roman" w:hAnsi="Times New Roman"/>
          <w:b/>
          <w:sz w:val="24"/>
          <w:szCs w:val="24"/>
          <w:lang w:val="es-ES_tradnl" w:eastAsia="es-ES"/>
        </w:rPr>
      </w:pPr>
    </w:p>
    <w:p w14:paraId="3B6B02CD" w14:textId="47344505"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actuación lingüística está regulada, según Grice (1975), por el Principio de Cooperación. El autor indica que nuestros intercambios comunicativos no consisten en una sucesión de emisiones inconexas, y no sería racional si lo fueran. Por el contrario, son característicamente, al menos en cierta medida, esfuerzos de cooperación en los que cada participante reconoce, de algún modo, un propósito o conjunto de propósitos comunes o, al menos, una dirección aceptada por todos.  En cada situación, algunos de los posibles “movimientos” conversacionales serían rechazados por inapropiados conversacionalmente y de este modo, formula un principio general, que es el que se supone que observan los participantes: “Haga que su contribución a la conversación sea, en cada momento, la requerida por el propósito o la dirección del intercambio comunicativo en el que está usted involucrado” (Grice 1975: 45)</w:t>
      </w:r>
      <w:r w:rsidR="00D1036F" w:rsidRPr="001278E0">
        <w:rPr>
          <w:rFonts w:ascii="Times New Roman" w:eastAsia="Times New Roman" w:hAnsi="Times New Roman"/>
          <w:sz w:val="24"/>
          <w:szCs w:val="24"/>
          <w:lang w:val="es-ES_tradnl" w:eastAsia="es-ES"/>
        </w:rPr>
        <w:t>.</w:t>
      </w:r>
    </w:p>
    <w:p w14:paraId="13573743"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El Principio de Cooperación se concreta en las máximas conversacionales: cantidad, cualidad, relación y manera. Estas máximas no hemos de entenderlas como normas prescriptivas, sino como esquemas morales descriptivos de la situación ideal, que condicionan el acto informativo. </w:t>
      </w:r>
    </w:p>
    <w:p w14:paraId="13EFAF14"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máxima de cantidad tiene que ver con la cuantía de información que es la adecuada en una situación dada. Hay que d</w:t>
      </w:r>
      <w:r w:rsidRPr="001278E0">
        <w:rPr>
          <w:rFonts w:ascii="Times New Roman" w:eastAsia="Times New Roman" w:hAnsi="Times New Roman"/>
          <w:iCs/>
          <w:sz w:val="24"/>
          <w:szCs w:val="24"/>
          <w:lang w:val="es-ES_tradnl" w:eastAsia="es-ES"/>
        </w:rPr>
        <w:t>ecir lo justo. La máxima de calidad</w:t>
      </w:r>
      <w:r w:rsidRPr="001278E0">
        <w:rPr>
          <w:rFonts w:ascii="Times New Roman" w:eastAsia="Times New Roman" w:hAnsi="Times New Roman"/>
          <w:sz w:val="24"/>
          <w:szCs w:val="24"/>
          <w:lang w:val="es-ES_tradnl" w:eastAsia="es-ES"/>
        </w:rPr>
        <w:t xml:space="preserve"> es equivalente a la condición de sinceridad, comunicar lo que se considera verdadero y sólo aquello de lo que se tienen pruebas adecuadas. La máxima de relación o pertinencia indica que hay que ser pertinente y hablar del tema de la conversación, de lo que se espera que se hable y, por último, la máxima de manera o de modo, tiene que ver con el modo de decir las cosas para que sean fácilmente percibidas. </w:t>
      </w:r>
    </w:p>
    <w:p w14:paraId="6D1C4C68"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71AC302F" w14:textId="47E32B13" w:rsidR="00C5458E" w:rsidRPr="001278E0" w:rsidRDefault="00C5458E" w:rsidP="00C5458E">
      <w:pPr>
        <w:spacing w:after="0" w:line="240" w:lineRule="auto"/>
        <w:jc w:val="both"/>
        <w:rPr>
          <w:rFonts w:ascii="Times New Roman" w:eastAsia="Times New Roman" w:hAnsi="Times New Roman"/>
          <w:b/>
          <w:iCs/>
          <w:sz w:val="24"/>
          <w:szCs w:val="24"/>
          <w:lang w:val="es-ES_tradnl" w:eastAsia="es-ES"/>
        </w:rPr>
      </w:pPr>
      <w:r w:rsidRPr="001278E0">
        <w:rPr>
          <w:rFonts w:ascii="Times New Roman" w:eastAsia="Times New Roman" w:hAnsi="Times New Roman"/>
          <w:b/>
          <w:iCs/>
          <w:sz w:val="24"/>
          <w:szCs w:val="24"/>
          <w:lang w:val="es-ES_tradnl" w:eastAsia="es-ES"/>
        </w:rPr>
        <w:t>2.</w:t>
      </w:r>
      <w:r w:rsidR="007D6012" w:rsidRPr="001278E0">
        <w:rPr>
          <w:rFonts w:ascii="Times New Roman" w:eastAsia="Times New Roman" w:hAnsi="Times New Roman"/>
          <w:b/>
          <w:iCs/>
          <w:sz w:val="24"/>
          <w:szCs w:val="24"/>
          <w:lang w:val="es-ES_tradnl" w:eastAsia="es-ES"/>
        </w:rPr>
        <w:t xml:space="preserve">6.1. </w:t>
      </w:r>
      <w:r w:rsidRPr="001278E0">
        <w:rPr>
          <w:rFonts w:ascii="Times New Roman" w:eastAsia="Times New Roman" w:hAnsi="Times New Roman"/>
          <w:b/>
          <w:iCs/>
          <w:sz w:val="24"/>
          <w:szCs w:val="24"/>
          <w:lang w:val="es-ES_tradnl" w:eastAsia="es-ES"/>
        </w:rPr>
        <w:t>Contenidos implícitos</w:t>
      </w:r>
    </w:p>
    <w:p w14:paraId="75C16565"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Las implicaturas son inserciones del sentido en el signo, es decir, contenidos comunicados, no dichos en el enunciado. La distancia entre lo dicho y lo comunicado es la implicatura. Lo que se dice es el contenido proposicional y lo que se comunica es toda la información que se transmite con el enunciado. </w:t>
      </w:r>
    </w:p>
    <w:p w14:paraId="175BCA4E" w14:textId="77777777" w:rsidR="00C5458E" w:rsidRPr="001278E0" w:rsidRDefault="00C5458E" w:rsidP="00D1036F">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Los contenidos implícitos pueden tener un carácter lingüístico, cognitivo o contextual y desde estas perspectivas, lo han abordado autores como Grice, </w:t>
      </w:r>
      <w:proofErr w:type="spellStart"/>
      <w:r w:rsidRPr="001278E0">
        <w:rPr>
          <w:rFonts w:ascii="Times New Roman" w:eastAsia="Times New Roman" w:hAnsi="Times New Roman"/>
          <w:sz w:val="24"/>
          <w:szCs w:val="24"/>
          <w:lang w:val="es-ES_tradnl" w:eastAsia="es-ES"/>
        </w:rPr>
        <w:t>Sperber</w:t>
      </w:r>
      <w:proofErr w:type="spellEnd"/>
      <w:r w:rsidRPr="001278E0">
        <w:rPr>
          <w:rFonts w:ascii="Times New Roman" w:eastAsia="Times New Roman" w:hAnsi="Times New Roman"/>
          <w:sz w:val="24"/>
          <w:szCs w:val="24"/>
          <w:lang w:val="es-ES_tradnl" w:eastAsia="es-ES"/>
        </w:rPr>
        <w:t xml:space="preserve"> y Wilson o </w:t>
      </w:r>
      <w:proofErr w:type="spellStart"/>
      <w:r w:rsidRPr="001278E0">
        <w:rPr>
          <w:rFonts w:ascii="Times New Roman" w:eastAsia="Times New Roman" w:hAnsi="Times New Roman"/>
          <w:sz w:val="24"/>
          <w:szCs w:val="24"/>
          <w:lang w:val="es-ES_tradnl" w:eastAsia="es-ES"/>
        </w:rPr>
        <w:t>Gumperz</w:t>
      </w:r>
      <w:proofErr w:type="spellEnd"/>
      <w:r w:rsidRPr="001278E0">
        <w:rPr>
          <w:rFonts w:ascii="Times New Roman" w:eastAsia="Times New Roman" w:hAnsi="Times New Roman"/>
          <w:sz w:val="24"/>
          <w:szCs w:val="24"/>
          <w:lang w:val="es-ES_tradnl" w:eastAsia="es-ES"/>
        </w:rPr>
        <w:t>. Siguiendo a Grice, (1975) se establecen dos tipos de implicaturas: conversacionales y convencionales.</w:t>
      </w:r>
    </w:p>
    <w:p w14:paraId="376CDA7E"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7CA6254A" w14:textId="77777777" w:rsidR="00D1036F" w:rsidRPr="001278E0" w:rsidRDefault="00C5458E" w:rsidP="00C5458E">
      <w:p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2.</w:t>
      </w:r>
      <w:r w:rsidR="007D6012" w:rsidRPr="001278E0">
        <w:rPr>
          <w:rFonts w:ascii="Times New Roman" w:eastAsia="Times New Roman" w:hAnsi="Times New Roman"/>
          <w:bCs/>
          <w:sz w:val="24"/>
          <w:szCs w:val="24"/>
          <w:lang w:val="es-ES_tradnl" w:eastAsia="es-ES"/>
        </w:rPr>
        <w:t>6</w:t>
      </w:r>
      <w:r w:rsidRPr="001278E0">
        <w:rPr>
          <w:rFonts w:ascii="Times New Roman" w:eastAsia="Times New Roman" w:hAnsi="Times New Roman"/>
          <w:bCs/>
          <w:sz w:val="24"/>
          <w:szCs w:val="24"/>
          <w:lang w:val="es-ES_tradnl" w:eastAsia="es-ES"/>
        </w:rPr>
        <w:t>.1.1. Implicaturas conversacionales</w:t>
      </w:r>
      <w:r w:rsidR="00D1036F" w:rsidRPr="001278E0">
        <w:rPr>
          <w:rFonts w:ascii="Times New Roman" w:eastAsia="Times New Roman" w:hAnsi="Times New Roman"/>
          <w:bCs/>
          <w:sz w:val="24"/>
          <w:szCs w:val="24"/>
          <w:lang w:val="es-ES_tradnl" w:eastAsia="es-ES"/>
        </w:rPr>
        <w:t>.</w:t>
      </w:r>
    </w:p>
    <w:p w14:paraId="6606EA8A" w14:textId="0CF17AD4" w:rsidR="00C5458E" w:rsidRPr="001278E0" w:rsidRDefault="00D1036F" w:rsidP="00D1036F">
      <w:pPr>
        <w:spacing w:after="0" w:line="240" w:lineRule="auto"/>
        <w:ind w:firstLine="360"/>
        <w:jc w:val="both"/>
        <w:rPr>
          <w:rFonts w:ascii="Times New Roman" w:eastAsia="Times New Roman" w:hAnsi="Times New Roman"/>
          <w:sz w:val="24"/>
          <w:szCs w:val="24"/>
          <w:lang w:val="es-ES_tradnl" w:eastAsia="es-ES"/>
        </w:rPr>
      </w:pPr>
      <w:r w:rsidRPr="001278E0">
        <w:rPr>
          <w:rFonts w:ascii="Times New Roman" w:eastAsia="Times New Roman" w:hAnsi="Times New Roman"/>
          <w:bCs/>
          <w:sz w:val="24"/>
          <w:szCs w:val="24"/>
          <w:lang w:val="es-ES_tradnl" w:eastAsia="es-ES"/>
        </w:rPr>
        <w:t>D</w:t>
      </w:r>
      <w:r w:rsidR="00C5458E" w:rsidRPr="001278E0">
        <w:rPr>
          <w:rFonts w:ascii="Times New Roman" w:eastAsia="Times New Roman" w:hAnsi="Times New Roman"/>
          <w:sz w:val="24"/>
          <w:szCs w:val="24"/>
          <w:lang w:val="es-ES_tradnl" w:eastAsia="es-ES"/>
        </w:rPr>
        <w:t xml:space="preserve">erivadas de incumplimiento de las máximas enunciadas en el principio de cooperación de Grice (1985). </w:t>
      </w:r>
    </w:p>
    <w:p w14:paraId="32609703" w14:textId="77777777" w:rsidR="00C5458E" w:rsidRPr="001278E0" w:rsidRDefault="00C5458E" w:rsidP="00D1036F">
      <w:pPr>
        <w:numPr>
          <w:ilvl w:val="0"/>
          <w:numId w:val="48"/>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Incumplimiento de la máxima de cantidad: se ofrece más o menos información de la necesaria. </w:t>
      </w:r>
    </w:p>
    <w:p w14:paraId="3E8E10A0"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Ej.: Una madre es una madre.</w:t>
      </w:r>
    </w:p>
    <w:p w14:paraId="6B20AF5A" w14:textId="77777777" w:rsidR="00C5458E" w:rsidRPr="001278E0" w:rsidRDefault="00C5458E" w:rsidP="00D1036F">
      <w:pPr>
        <w:numPr>
          <w:ilvl w:val="0"/>
          <w:numId w:val="48"/>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Incumplimiento de la máxima de modo: se produce cuando hay ambigüedad, falta de claridad o de orden. </w:t>
      </w:r>
    </w:p>
    <w:p w14:paraId="5FF3F8BE"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Ej.: El tiempo es oro.</w:t>
      </w:r>
    </w:p>
    <w:p w14:paraId="2D9A8457" w14:textId="77777777" w:rsidR="00C5458E" w:rsidRPr="001278E0" w:rsidRDefault="00C5458E" w:rsidP="00D1036F">
      <w:pPr>
        <w:numPr>
          <w:ilvl w:val="0"/>
          <w:numId w:val="48"/>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Incumplimiento de la máxima de relación o pertinencia. Se origina cuando se ofrece información no relevante o cuando no existe relación entre la emisión de un interlocutor y la respuesta del otro.</w:t>
      </w:r>
    </w:p>
    <w:p w14:paraId="1BD3C5FD"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Ej.: - ¿Has visto a Luis?</w:t>
      </w:r>
    </w:p>
    <w:p w14:paraId="265F4039" w14:textId="6AC98DB1" w:rsidR="00C5458E" w:rsidRPr="001278E0" w:rsidRDefault="00C5458E" w:rsidP="00D1036F">
      <w:pPr>
        <w:pStyle w:val="Prrafodelista"/>
        <w:numPr>
          <w:ilvl w:val="1"/>
          <w:numId w:val="48"/>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Su coche está en el garaje</w:t>
      </w:r>
    </w:p>
    <w:p w14:paraId="2F2F7EDC" w14:textId="77777777" w:rsidR="00C5458E" w:rsidRPr="001278E0" w:rsidRDefault="00C5458E" w:rsidP="00D1036F">
      <w:pPr>
        <w:numPr>
          <w:ilvl w:val="0"/>
          <w:numId w:val="48"/>
        </w:numPr>
        <w:spacing w:after="0" w:line="240" w:lineRule="auto"/>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Incumplimiento de la máxima de la calidad o de la verdad. Esta máxima se incumple cuando no se dice la verdad la verdad o cuando se afirma o se deja entrever algo de lo que no se tienen pruebas.</w:t>
      </w:r>
    </w:p>
    <w:p w14:paraId="4C228195"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Ej.: </w:t>
      </w:r>
      <w:r w:rsidRPr="001278E0">
        <w:rPr>
          <w:rFonts w:ascii="Times New Roman" w:eastAsia="Times New Roman" w:hAnsi="Times New Roman"/>
          <w:iCs/>
          <w:sz w:val="24"/>
          <w:szCs w:val="24"/>
          <w:lang w:val="es-ES_tradnl" w:eastAsia="es-ES"/>
        </w:rPr>
        <w:t>Los López han conseguido mucho dinero en el último año y ya se sabe, lo que fácil se gana, fácil de gasta.</w:t>
      </w:r>
    </w:p>
    <w:p w14:paraId="62D20BCA" w14:textId="77777777" w:rsidR="00C5458E" w:rsidRPr="001278E0" w:rsidRDefault="00C5458E" w:rsidP="00C5458E">
      <w:pPr>
        <w:spacing w:after="0" w:line="240" w:lineRule="auto"/>
        <w:jc w:val="both"/>
        <w:rPr>
          <w:rFonts w:ascii="Times New Roman" w:eastAsia="Times New Roman" w:hAnsi="Times New Roman"/>
          <w:iCs/>
          <w:sz w:val="24"/>
          <w:szCs w:val="24"/>
          <w:lang w:val="es-ES_tradnl" w:eastAsia="es-ES"/>
        </w:rPr>
      </w:pPr>
    </w:p>
    <w:p w14:paraId="7C8A0519" w14:textId="77777777" w:rsidR="00D1036F" w:rsidRPr="001278E0" w:rsidRDefault="00C5458E" w:rsidP="00C5458E">
      <w:p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2.</w:t>
      </w:r>
      <w:r w:rsidR="007D6012" w:rsidRPr="001278E0">
        <w:rPr>
          <w:rFonts w:ascii="Times New Roman" w:eastAsia="Times New Roman" w:hAnsi="Times New Roman"/>
          <w:bCs/>
          <w:sz w:val="24"/>
          <w:szCs w:val="24"/>
          <w:lang w:val="es-ES_tradnl" w:eastAsia="es-ES"/>
        </w:rPr>
        <w:t>6</w:t>
      </w:r>
      <w:r w:rsidRPr="001278E0">
        <w:rPr>
          <w:rFonts w:ascii="Times New Roman" w:eastAsia="Times New Roman" w:hAnsi="Times New Roman"/>
          <w:bCs/>
          <w:sz w:val="24"/>
          <w:szCs w:val="24"/>
          <w:lang w:val="es-ES_tradnl" w:eastAsia="es-ES"/>
        </w:rPr>
        <w:t>.1.2. Implicaturas convencionales</w:t>
      </w:r>
      <w:r w:rsidR="00D1036F" w:rsidRPr="001278E0">
        <w:rPr>
          <w:rFonts w:ascii="Times New Roman" w:eastAsia="Times New Roman" w:hAnsi="Times New Roman"/>
          <w:bCs/>
          <w:sz w:val="24"/>
          <w:szCs w:val="24"/>
          <w:lang w:val="es-ES_tradnl" w:eastAsia="es-ES"/>
        </w:rPr>
        <w:t>.</w:t>
      </w:r>
    </w:p>
    <w:p w14:paraId="42E6CE64" w14:textId="545180D3" w:rsidR="00C5458E" w:rsidRPr="001278E0" w:rsidRDefault="00D1036F" w:rsidP="00C5458E">
      <w:pPr>
        <w:spacing w:after="0" w:line="240" w:lineRule="auto"/>
        <w:jc w:val="both"/>
        <w:rPr>
          <w:rFonts w:ascii="Times New Roman" w:eastAsia="Times New Roman" w:hAnsi="Times New Roman"/>
          <w:i/>
          <w:iCs/>
          <w:sz w:val="24"/>
          <w:szCs w:val="24"/>
          <w:lang w:val="es-ES_tradnl" w:eastAsia="es-ES"/>
        </w:rPr>
      </w:pPr>
      <w:r w:rsidRPr="001278E0">
        <w:rPr>
          <w:rFonts w:ascii="Times New Roman" w:eastAsia="Times New Roman" w:hAnsi="Times New Roman"/>
          <w:bCs/>
          <w:sz w:val="24"/>
          <w:szCs w:val="24"/>
          <w:lang w:val="es-ES_tradnl" w:eastAsia="es-ES"/>
        </w:rPr>
        <w:t>D</w:t>
      </w:r>
      <w:r w:rsidR="00C5458E" w:rsidRPr="001278E0">
        <w:rPr>
          <w:rFonts w:ascii="Times New Roman" w:eastAsia="Times New Roman" w:hAnsi="Times New Roman"/>
          <w:sz w:val="24"/>
          <w:szCs w:val="24"/>
          <w:lang w:val="es-ES_tradnl" w:eastAsia="es-ES"/>
        </w:rPr>
        <w:t>erivadas del contenido</w:t>
      </w:r>
      <w:bookmarkStart w:id="3" w:name="_Hlk126839200"/>
      <w:r w:rsidRPr="001278E0">
        <w:rPr>
          <w:rFonts w:ascii="Times New Roman" w:eastAsia="Times New Roman" w:hAnsi="Times New Roman"/>
          <w:i/>
          <w:iCs/>
          <w:sz w:val="24"/>
          <w:szCs w:val="24"/>
          <w:lang w:val="es-ES_tradnl" w:eastAsia="es-ES"/>
        </w:rPr>
        <w:t xml:space="preserve"> </w:t>
      </w:r>
      <w:r w:rsidR="00C5458E" w:rsidRPr="001278E0">
        <w:rPr>
          <w:rFonts w:ascii="Times New Roman" w:eastAsia="Times New Roman" w:hAnsi="Times New Roman"/>
          <w:sz w:val="24"/>
          <w:szCs w:val="24"/>
          <w:lang w:val="es-ES_tradnl" w:eastAsia="es-ES"/>
        </w:rPr>
        <w:t>proposicional.</w:t>
      </w:r>
    </w:p>
    <w:bookmarkEnd w:id="3"/>
    <w:p w14:paraId="2B88A4AD" w14:textId="77777777" w:rsidR="00C5458E" w:rsidRPr="001278E0" w:rsidRDefault="00C5458E" w:rsidP="00D1036F">
      <w:pPr>
        <w:numPr>
          <w:ilvl w:val="0"/>
          <w:numId w:val="4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Presupuestos. Están intrínsecamente inscritos en el enunciado. Tienen un anclaje en el significante.</w:t>
      </w:r>
    </w:p>
    <w:p w14:paraId="34224C3A"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Ej.: Pedro ya no fuma. </w:t>
      </w:r>
    </w:p>
    <w:p w14:paraId="22D31C92" w14:textId="77777777" w:rsidR="00C5458E" w:rsidRPr="001278E0" w:rsidRDefault="00C5458E" w:rsidP="00D1036F">
      <w:pPr>
        <w:numPr>
          <w:ilvl w:val="0"/>
          <w:numId w:val="4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lastRenderedPageBreak/>
        <w:t xml:space="preserve">Sobreentendidos: Son enunciados indirectos en los que el oyente sobreentiende y descifra el sentido. Se trata de una </w:t>
      </w:r>
      <w:proofErr w:type="spellStart"/>
      <w:r w:rsidRPr="001278E0">
        <w:rPr>
          <w:rFonts w:ascii="Times New Roman" w:eastAsia="Times New Roman" w:hAnsi="Times New Roman"/>
          <w:sz w:val="24"/>
          <w:szCs w:val="24"/>
          <w:lang w:val="es-ES_tradnl" w:eastAsia="es-ES"/>
        </w:rPr>
        <w:t>hiperinterpretación</w:t>
      </w:r>
      <w:proofErr w:type="spellEnd"/>
      <w:r w:rsidRPr="001278E0">
        <w:rPr>
          <w:rFonts w:ascii="Times New Roman" w:eastAsia="Times New Roman" w:hAnsi="Times New Roman"/>
          <w:sz w:val="24"/>
          <w:szCs w:val="24"/>
          <w:lang w:val="es-ES_tradnl" w:eastAsia="es-ES"/>
        </w:rPr>
        <w:t xml:space="preserve"> en la descodificación, que opera en el destinatario.</w:t>
      </w:r>
    </w:p>
    <w:p w14:paraId="17FBDC2B" w14:textId="77777777" w:rsidR="00C5458E" w:rsidRPr="001278E0" w:rsidRDefault="00C5458E" w:rsidP="00D1036F">
      <w:pPr>
        <w:pStyle w:val="Prrafodelista"/>
        <w:numPr>
          <w:ilvl w:val="0"/>
          <w:numId w:val="4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Los sobreentendidos tienen una doble característica: solo los entienden los implicados en la relación comunicativa y son indemostrables.</w:t>
      </w:r>
    </w:p>
    <w:p w14:paraId="343A09E8"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Ej.: Consiguió aprobar.</w:t>
      </w:r>
    </w:p>
    <w:p w14:paraId="319ACA2C" w14:textId="77777777" w:rsidR="00C5458E" w:rsidRPr="001278E0" w:rsidRDefault="00C5458E" w:rsidP="00D1036F">
      <w:pPr>
        <w:numPr>
          <w:ilvl w:val="0"/>
          <w:numId w:val="4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Tropos: Se pone en juego la intención comunicativa. </w:t>
      </w:r>
    </w:p>
    <w:p w14:paraId="1A4AB900" w14:textId="77777777" w:rsidR="00C5458E" w:rsidRPr="001278E0" w:rsidRDefault="00C5458E" w:rsidP="00D1036F">
      <w:pPr>
        <w:pStyle w:val="Prrafodelista"/>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Ej.: Es una mosquita muerta.</w:t>
      </w:r>
    </w:p>
    <w:p w14:paraId="3FA805A0" w14:textId="77777777"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p>
    <w:p w14:paraId="2BEC8FB0" w14:textId="3DF236E6" w:rsidR="00C5458E" w:rsidRPr="001278E0" w:rsidRDefault="007D6012" w:rsidP="007D6012">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2.7. </w:t>
      </w:r>
      <w:r w:rsidR="00C5458E" w:rsidRPr="001278E0">
        <w:rPr>
          <w:rFonts w:ascii="Times New Roman" w:eastAsia="Times New Roman" w:hAnsi="Times New Roman"/>
          <w:b/>
          <w:sz w:val="24"/>
          <w:szCs w:val="24"/>
          <w:lang w:val="es-ES_tradnl" w:eastAsia="es-ES"/>
        </w:rPr>
        <w:t>Cortesía</w:t>
      </w:r>
    </w:p>
    <w:p w14:paraId="2D510E22" w14:textId="77777777" w:rsidR="00C5458E" w:rsidRPr="001278E0" w:rsidRDefault="00C5458E" w:rsidP="00C5458E">
      <w:pPr>
        <w:spacing w:after="0" w:line="240" w:lineRule="auto"/>
        <w:jc w:val="both"/>
        <w:rPr>
          <w:rFonts w:ascii="Times New Roman" w:eastAsia="Times New Roman" w:hAnsi="Times New Roman"/>
          <w:b/>
          <w:sz w:val="24"/>
          <w:szCs w:val="24"/>
          <w:lang w:val="es-ES_tradnl" w:eastAsia="es-ES"/>
        </w:rPr>
      </w:pPr>
    </w:p>
    <w:p w14:paraId="1997F4DD" w14:textId="77777777" w:rsidR="00C5458E" w:rsidRPr="001278E0" w:rsidRDefault="00C5458E" w:rsidP="00D1036F">
      <w:pPr>
        <w:spacing w:after="0" w:line="240" w:lineRule="auto"/>
        <w:ind w:firstLine="426"/>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Además del principio de cooperación y las máximas que lo desarrollan, existe otro principio, que es el principio de cortesía del que hablan Lech</w:t>
      </w:r>
      <w:r w:rsidRPr="001278E0">
        <w:rPr>
          <w:rFonts w:ascii="Times New Roman" w:eastAsia="Times New Roman" w:hAnsi="Times New Roman"/>
          <w:i/>
          <w:iCs/>
          <w:sz w:val="24"/>
          <w:szCs w:val="24"/>
          <w:lang w:val="es-ES_tradnl" w:eastAsia="es-ES"/>
        </w:rPr>
        <w:t>,</w:t>
      </w:r>
      <w:r w:rsidRPr="001278E0">
        <w:rPr>
          <w:rFonts w:ascii="Times New Roman" w:eastAsia="Times New Roman" w:hAnsi="Times New Roman"/>
          <w:iCs/>
          <w:sz w:val="24"/>
          <w:szCs w:val="24"/>
          <w:lang w:val="es-ES_tradnl" w:eastAsia="es-ES"/>
        </w:rPr>
        <w:t xml:space="preserve"> (1983) </w:t>
      </w:r>
      <w:proofErr w:type="spellStart"/>
      <w:r w:rsidRPr="001278E0">
        <w:rPr>
          <w:rFonts w:ascii="Times New Roman" w:eastAsia="Times New Roman" w:hAnsi="Times New Roman"/>
          <w:iCs/>
          <w:sz w:val="24"/>
          <w:szCs w:val="24"/>
          <w:lang w:val="es-ES_tradnl" w:eastAsia="es-ES"/>
        </w:rPr>
        <w:t>Bronw</w:t>
      </w:r>
      <w:proofErr w:type="spellEnd"/>
      <w:r w:rsidRPr="001278E0">
        <w:rPr>
          <w:rFonts w:ascii="Times New Roman" w:eastAsia="Times New Roman" w:hAnsi="Times New Roman"/>
          <w:i/>
          <w:iCs/>
          <w:sz w:val="24"/>
          <w:szCs w:val="24"/>
          <w:lang w:val="es-ES_tradnl" w:eastAsia="es-ES"/>
        </w:rPr>
        <w:t xml:space="preserve"> </w:t>
      </w:r>
      <w:r w:rsidRPr="001278E0">
        <w:rPr>
          <w:rFonts w:ascii="Times New Roman" w:eastAsia="Times New Roman" w:hAnsi="Times New Roman"/>
          <w:iCs/>
          <w:sz w:val="24"/>
          <w:szCs w:val="24"/>
          <w:lang w:val="es-ES_tradnl" w:eastAsia="es-ES"/>
        </w:rPr>
        <w:t>y Levinson (1987).</w:t>
      </w:r>
    </w:p>
    <w:p w14:paraId="759972D6" w14:textId="77777777" w:rsidR="00C5458E" w:rsidRPr="001278E0" w:rsidRDefault="00C5458E" w:rsidP="00D1036F">
      <w:pPr>
        <w:spacing w:after="0" w:line="240" w:lineRule="auto"/>
        <w:ind w:firstLine="360"/>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La cortesía es atención y afecto hacia el interlocutor y constituye el engranaje que permite que la sociedad funcione. Este principio está basado en el contacto conversacional y alude a las obligaciones y a los derechos mutuos que tienen las personas cuando hablan, su relevancia se encuentra en el hecho de abordar el hecho comunicativo desde el ángulo social y psicológico. Lakoff (1973) establece tres máximas:</w:t>
      </w:r>
      <w:r w:rsidRPr="001278E0">
        <w:rPr>
          <w:rFonts w:ascii="Times New Roman" w:eastAsia="Times New Roman" w:hAnsi="Times New Roman"/>
          <w:sz w:val="24"/>
          <w:szCs w:val="24"/>
          <w:lang w:val="es-ES_tradnl" w:eastAsia="es-ES"/>
        </w:rPr>
        <w:t xml:space="preserve"> </w:t>
      </w:r>
    </w:p>
    <w:p w14:paraId="1AD7708F" w14:textId="77777777" w:rsidR="00C5458E" w:rsidRPr="001278E0" w:rsidRDefault="00C5458E" w:rsidP="007D6012">
      <w:pPr>
        <w:numPr>
          <w:ilvl w:val="0"/>
          <w:numId w:val="28"/>
        </w:numPr>
        <w:spacing w:after="0" w:line="240" w:lineRule="auto"/>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No se imponga</w:t>
      </w:r>
    </w:p>
    <w:p w14:paraId="5605D851" w14:textId="77777777" w:rsidR="00C5458E" w:rsidRPr="001278E0" w:rsidRDefault="00C5458E" w:rsidP="007D6012">
      <w:pPr>
        <w:numPr>
          <w:ilvl w:val="0"/>
          <w:numId w:val="28"/>
        </w:numPr>
        <w:spacing w:after="0" w:line="240" w:lineRule="auto"/>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Ofrezca opciones</w:t>
      </w:r>
    </w:p>
    <w:p w14:paraId="3948885F" w14:textId="77777777" w:rsidR="00C5458E" w:rsidRPr="001278E0" w:rsidRDefault="00C5458E" w:rsidP="007D6012">
      <w:pPr>
        <w:numPr>
          <w:ilvl w:val="0"/>
          <w:numId w:val="28"/>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iCs/>
          <w:sz w:val="24"/>
          <w:szCs w:val="24"/>
          <w:lang w:val="es-ES_tradnl" w:eastAsia="es-ES"/>
        </w:rPr>
        <w:t>Refuerce lazos de camaradería</w:t>
      </w:r>
    </w:p>
    <w:p w14:paraId="2EA48266" w14:textId="77777777" w:rsidR="00C5458E" w:rsidRPr="001278E0" w:rsidRDefault="00C5458E" w:rsidP="00C5458E">
      <w:pPr>
        <w:spacing w:after="0" w:line="240" w:lineRule="auto"/>
        <w:jc w:val="both"/>
        <w:rPr>
          <w:rFonts w:ascii="Times New Roman" w:eastAsia="Times New Roman" w:hAnsi="Times New Roman"/>
          <w:sz w:val="24"/>
          <w:szCs w:val="24"/>
          <w:lang w:val="es-ES_tradnl" w:eastAsia="es-ES"/>
        </w:rPr>
      </w:pPr>
    </w:p>
    <w:p w14:paraId="641AD93C" w14:textId="27CD379D" w:rsidR="00CB3858" w:rsidRPr="001278E0" w:rsidRDefault="00CB3858" w:rsidP="00CB3858">
      <w:pPr>
        <w:pStyle w:val="Prrafodelista"/>
        <w:numPr>
          <w:ilvl w:val="0"/>
          <w:numId w:val="30"/>
        </w:numPr>
        <w:spacing w:after="0" w:line="240" w:lineRule="auto"/>
        <w:jc w:val="both"/>
        <w:rPr>
          <w:rFonts w:ascii="Times New Roman" w:eastAsia="Times New Roman" w:hAnsi="Times New Roman"/>
          <w:b/>
          <w:bCs/>
          <w:smallCaps/>
          <w:sz w:val="24"/>
          <w:szCs w:val="24"/>
          <w:lang w:val="es-ES_tradnl" w:eastAsia="es-ES"/>
        </w:rPr>
      </w:pPr>
      <w:r w:rsidRPr="001278E0">
        <w:rPr>
          <w:rFonts w:ascii="Times New Roman" w:eastAsia="Times New Roman" w:hAnsi="Times New Roman"/>
          <w:b/>
          <w:bCs/>
          <w:smallCaps/>
          <w:sz w:val="24"/>
          <w:szCs w:val="24"/>
          <w:lang w:val="es-ES_tradnl" w:eastAsia="es-ES"/>
        </w:rPr>
        <w:t>La escucha</w:t>
      </w:r>
    </w:p>
    <w:p w14:paraId="24F9793C" w14:textId="77777777" w:rsidR="00CB3858" w:rsidRPr="001278E0" w:rsidRDefault="00CB3858" w:rsidP="00CB3858">
      <w:pPr>
        <w:pStyle w:val="Prrafodelista"/>
        <w:spacing w:after="0" w:line="240" w:lineRule="auto"/>
        <w:ind w:left="360"/>
        <w:jc w:val="both"/>
        <w:rPr>
          <w:rFonts w:ascii="Times New Roman" w:eastAsia="Times New Roman" w:hAnsi="Times New Roman"/>
          <w:sz w:val="24"/>
          <w:szCs w:val="24"/>
          <w:lang w:val="es-ES_tradnl" w:eastAsia="es-ES"/>
        </w:rPr>
      </w:pPr>
    </w:p>
    <w:p w14:paraId="4A43F422" w14:textId="3AA34CE5" w:rsidR="00F00DA1" w:rsidRPr="001278E0" w:rsidRDefault="00F00DA1" w:rsidP="00651443">
      <w:pPr>
        <w:pStyle w:val="Prrafodelista"/>
        <w:numPr>
          <w:ilvl w:val="1"/>
          <w:numId w:val="30"/>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Comprensión oral</w:t>
      </w:r>
    </w:p>
    <w:p w14:paraId="3D1DC88B" w14:textId="77777777" w:rsidR="00651443" w:rsidRPr="001278E0" w:rsidRDefault="00651443" w:rsidP="00651443">
      <w:pPr>
        <w:pStyle w:val="Prrafodelista"/>
        <w:spacing w:after="0" w:line="240" w:lineRule="auto"/>
        <w:ind w:left="360"/>
        <w:jc w:val="both"/>
        <w:rPr>
          <w:rFonts w:ascii="Times New Roman" w:eastAsia="Times New Roman" w:hAnsi="Times New Roman"/>
          <w:b/>
          <w:sz w:val="24"/>
          <w:szCs w:val="24"/>
          <w:lang w:val="es-ES_tradnl" w:eastAsia="es-ES"/>
        </w:rPr>
      </w:pPr>
    </w:p>
    <w:p w14:paraId="2BF99B36" w14:textId="77777777" w:rsidR="00F00DA1" w:rsidRPr="001278E0" w:rsidRDefault="00F00DA1" w:rsidP="00CB3858">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Las </w:t>
      </w:r>
      <w:proofErr w:type="spellStart"/>
      <w:r w:rsidRPr="001278E0">
        <w:rPr>
          <w:rFonts w:ascii="Times New Roman" w:eastAsia="Times New Roman" w:hAnsi="Times New Roman"/>
          <w:sz w:val="24"/>
          <w:szCs w:val="24"/>
          <w:lang w:val="es-ES_tradnl" w:eastAsia="es-ES"/>
        </w:rPr>
        <w:t>macrohabilidades</w:t>
      </w:r>
      <w:proofErr w:type="spellEnd"/>
      <w:r w:rsidRPr="001278E0">
        <w:rPr>
          <w:rFonts w:ascii="Times New Roman" w:eastAsia="Times New Roman" w:hAnsi="Times New Roman"/>
          <w:sz w:val="24"/>
          <w:szCs w:val="24"/>
          <w:lang w:val="es-ES_tradnl" w:eastAsia="es-ES"/>
        </w:rPr>
        <w:t xml:space="preserve"> de la comunicación oral: hablar y escuchar, bailan una danza en las interacciones comunicativas orales en la que se validan recíprocamente. </w:t>
      </w:r>
      <w:r w:rsidRPr="001278E0">
        <w:rPr>
          <w:rFonts w:ascii="Times New Roman" w:eastAsia="Times New Roman" w:hAnsi="Times New Roman"/>
          <w:bCs/>
          <w:sz w:val="24"/>
          <w:szCs w:val="24"/>
          <w:lang w:val="es-ES_tradnl" w:eastAsia="es-ES"/>
        </w:rPr>
        <w:t xml:space="preserve">La comprensión auditiva y la expresión oral están estrechamente relacionadas, tienen numerosos aspectos en común y para lograr un adecuado desarrollo de la comunicación oral, deben favorecerse conjuntamente. </w:t>
      </w:r>
    </w:p>
    <w:p w14:paraId="534EBB1B" w14:textId="77777777" w:rsidR="00857BF3" w:rsidRPr="001278E0" w:rsidRDefault="00F00DA1" w:rsidP="00857BF3">
      <w:pPr>
        <w:spacing w:after="0" w:line="240" w:lineRule="auto"/>
        <w:ind w:firstLine="426"/>
        <w:jc w:val="both"/>
        <w:rPr>
          <w:rFonts w:ascii="Times New Roman" w:eastAsia="Times New Roman" w:hAnsi="Times New Roman"/>
          <w:bCs/>
          <w:iCs/>
          <w:sz w:val="24"/>
          <w:szCs w:val="24"/>
          <w:lang w:val="es-ES_tradnl" w:eastAsia="es-ES"/>
        </w:rPr>
      </w:pPr>
      <w:r w:rsidRPr="001278E0">
        <w:rPr>
          <w:rFonts w:ascii="Times New Roman" w:eastAsia="Times New Roman" w:hAnsi="Times New Roman"/>
          <w:sz w:val="24"/>
          <w:szCs w:val="24"/>
          <w:lang w:val="es-ES_tradnl" w:eastAsia="es-ES"/>
        </w:rPr>
        <w:t xml:space="preserve">De estas dos dimensiones, la más apreciada, menos estudiada y enseñada es la de escuchar. </w:t>
      </w:r>
    </w:p>
    <w:p w14:paraId="00AA5D06" w14:textId="3C4C39B5" w:rsidR="00F00DA1" w:rsidRPr="001278E0" w:rsidRDefault="00F00DA1" w:rsidP="00857BF3">
      <w:pPr>
        <w:spacing w:after="0" w:line="240" w:lineRule="auto"/>
        <w:ind w:firstLine="426"/>
        <w:jc w:val="both"/>
        <w:rPr>
          <w:rFonts w:ascii="Times New Roman" w:eastAsia="Times New Roman" w:hAnsi="Times New Roman"/>
          <w:bCs/>
          <w:iCs/>
          <w:sz w:val="24"/>
          <w:szCs w:val="24"/>
          <w:lang w:val="es-ES_tradnl" w:eastAsia="es-ES"/>
        </w:rPr>
      </w:pPr>
      <w:r w:rsidRPr="001278E0">
        <w:rPr>
          <w:rFonts w:ascii="Times New Roman" w:eastAsia="Times New Roman" w:hAnsi="Times New Roman"/>
          <w:sz w:val="24"/>
          <w:szCs w:val="24"/>
          <w:lang w:val="es-ES_tradnl" w:eastAsia="es-ES"/>
        </w:rPr>
        <w:lastRenderedPageBreak/>
        <w:t xml:space="preserve">Son diversos los autores que cuando definen la expresión oral, hacen mención de sus características, pero ponen el foco en la escucha y así, Bloom (1980) y </w:t>
      </w:r>
      <w:proofErr w:type="spellStart"/>
      <w:r w:rsidRPr="001278E0">
        <w:rPr>
          <w:rFonts w:ascii="Times New Roman" w:eastAsia="Times New Roman" w:hAnsi="Times New Roman"/>
          <w:sz w:val="24"/>
          <w:szCs w:val="24"/>
          <w:lang w:val="es-ES_tradnl" w:eastAsia="es-ES"/>
        </w:rPr>
        <w:t>Tunmer</w:t>
      </w:r>
      <w:proofErr w:type="spellEnd"/>
      <w:r w:rsidRPr="001278E0">
        <w:rPr>
          <w:rFonts w:ascii="Times New Roman" w:eastAsia="Times New Roman" w:hAnsi="Times New Roman"/>
          <w:sz w:val="24"/>
          <w:szCs w:val="24"/>
          <w:lang w:val="es-ES_tradnl" w:eastAsia="es-ES"/>
        </w:rPr>
        <w:t xml:space="preserve"> (1993) en Martínez</w:t>
      </w:r>
      <w:r w:rsidRPr="001278E0">
        <w:rPr>
          <w:rFonts w:ascii="Times New Roman" w:eastAsia="Times New Roman" w:hAnsi="Times New Roman"/>
          <w:iCs/>
          <w:sz w:val="24"/>
          <w:szCs w:val="24"/>
          <w:lang w:val="es-ES_tradnl" w:eastAsia="es-ES"/>
        </w:rPr>
        <w:t>, Tocto y Ladines (2015), afirman</w:t>
      </w:r>
      <w:r w:rsidRPr="001278E0">
        <w:rPr>
          <w:rFonts w:ascii="Times New Roman" w:eastAsia="Times New Roman" w:hAnsi="Times New Roman"/>
          <w:sz w:val="24"/>
          <w:szCs w:val="24"/>
          <w:lang w:val="es-ES_tradnl" w:eastAsia="es-ES"/>
        </w:rPr>
        <w:t xml:space="preserve"> que: </w:t>
      </w:r>
    </w:p>
    <w:p w14:paraId="22BF7025"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p>
    <w:p w14:paraId="253E016D" w14:textId="77777777" w:rsidR="00F00DA1" w:rsidRPr="001278E0" w:rsidRDefault="00F00DA1" w:rsidP="00CB3858">
      <w:pPr>
        <w:spacing w:after="0" w:line="240" w:lineRule="auto"/>
        <w:ind w:left="426" w:firstLine="425"/>
        <w:jc w:val="both"/>
        <w:rPr>
          <w:rFonts w:ascii="Times New Roman" w:eastAsia="Times New Roman" w:hAnsi="Times New Roman"/>
          <w:iCs/>
          <w:lang w:val="es-ES_tradnl" w:eastAsia="es-ES"/>
        </w:rPr>
      </w:pPr>
      <w:r w:rsidRPr="001278E0">
        <w:rPr>
          <w:rFonts w:ascii="Times New Roman" w:eastAsia="Times New Roman" w:hAnsi="Times New Roman"/>
          <w:lang w:val="es-ES_tradnl" w:eastAsia="es-ES"/>
        </w:rPr>
        <w:t>La expresión oral es saber captar las intenciones de los demás, sus deseos y pensamientos, los mensajes no verbales que se transmiten a través de la cara y los gestos, el doble sentido de los mensajes y metáforas. (Martínez</w:t>
      </w:r>
      <w:r w:rsidRPr="001278E0">
        <w:rPr>
          <w:rFonts w:ascii="Times New Roman" w:eastAsia="Times New Roman" w:hAnsi="Times New Roman"/>
          <w:iCs/>
          <w:lang w:val="es-ES_tradnl" w:eastAsia="es-ES"/>
        </w:rPr>
        <w:t>, Tocto y Palacios 2015:117).</w:t>
      </w:r>
    </w:p>
    <w:p w14:paraId="56C98A9A" w14:textId="77777777" w:rsidR="00F00DA1" w:rsidRPr="001278E0" w:rsidRDefault="00F00DA1" w:rsidP="00F00DA1">
      <w:pPr>
        <w:spacing w:after="0" w:line="240" w:lineRule="auto"/>
        <w:jc w:val="both"/>
        <w:rPr>
          <w:rFonts w:ascii="Times New Roman" w:eastAsia="Times New Roman" w:hAnsi="Times New Roman"/>
          <w:iCs/>
          <w:sz w:val="24"/>
          <w:szCs w:val="24"/>
          <w:lang w:val="es-ES_tradnl" w:eastAsia="es-ES"/>
        </w:rPr>
      </w:pPr>
    </w:p>
    <w:p w14:paraId="0CD70988" w14:textId="69B77D56" w:rsidR="00F00DA1" w:rsidRPr="001278E0" w:rsidRDefault="00F00DA1" w:rsidP="00CB3858">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importancia de la escucha bien avalada por estudiosos sobre el tema desde distintas disciplinas y profesiones y así, los datos obtenidos por </w:t>
      </w:r>
      <w:bookmarkStart w:id="4" w:name="_Hlk127370796"/>
      <w:proofErr w:type="spellStart"/>
      <w:r w:rsidRPr="001278E0">
        <w:rPr>
          <w:rFonts w:ascii="Times New Roman" w:eastAsia="Times New Roman" w:hAnsi="Times New Roman"/>
          <w:sz w:val="24"/>
          <w:szCs w:val="24"/>
          <w:lang w:val="es-ES_tradnl" w:eastAsia="es-ES"/>
        </w:rPr>
        <w:t>Rivers</w:t>
      </w:r>
      <w:proofErr w:type="spellEnd"/>
      <w:r w:rsidRPr="001278E0">
        <w:rPr>
          <w:rFonts w:ascii="Times New Roman" w:eastAsia="Times New Roman" w:hAnsi="Times New Roman"/>
          <w:sz w:val="24"/>
          <w:szCs w:val="24"/>
          <w:lang w:val="es-ES_tradnl" w:eastAsia="es-ES"/>
        </w:rPr>
        <w:t xml:space="preserve"> y Temperley (1978) </w:t>
      </w:r>
      <w:bookmarkEnd w:id="4"/>
      <w:r w:rsidRPr="001278E0">
        <w:rPr>
          <w:rFonts w:ascii="Times New Roman" w:eastAsia="Times New Roman" w:hAnsi="Times New Roman"/>
          <w:sz w:val="24"/>
          <w:szCs w:val="24"/>
          <w:lang w:val="es-ES_tradnl" w:eastAsia="es-ES"/>
        </w:rPr>
        <w:t xml:space="preserve">y </w:t>
      </w:r>
      <w:proofErr w:type="spellStart"/>
      <w:r w:rsidRPr="001278E0">
        <w:rPr>
          <w:rFonts w:ascii="Times New Roman" w:eastAsia="Times New Roman" w:hAnsi="Times New Roman"/>
          <w:sz w:val="24"/>
          <w:szCs w:val="24"/>
          <w:lang w:val="es-ES_tradnl" w:eastAsia="es-ES"/>
        </w:rPr>
        <w:t>Gauquelin</w:t>
      </w:r>
      <w:proofErr w:type="spellEnd"/>
      <w:r w:rsidRPr="001278E0">
        <w:rPr>
          <w:rFonts w:ascii="Times New Roman" w:eastAsia="Times New Roman" w:hAnsi="Times New Roman"/>
          <w:sz w:val="24"/>
          <w:szCs w:val="24"/>
          <w:lang w:val="es-ES_tradnl" w:eastAsia="es-ES"/>
        </w:rPr>
        <w:t xml:space="preserve"> (1982), citados por Cassany, Luna y Sanz (1994: 96) cifran su valor y preeminencia con respecto del tiempo dedicado a la comunicación. Según estas investigaciones, las personas dedican el 80</w:t>
      </w:r>
      <w:r w:rsidR="00CB3858"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del tiempo a actividades comunicativas y ese tiempo global se reparte de la siguiente forma: escuchar 45</w:t>
      </w:r>
      <w:r w:rsidR="00CB3858"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hablar 30</w:t>
      </w:r>
      <w:r w:rsidR="00CB3858"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leer 16</w:t>
      </w:r>
      <w:r w:rsidR="00CB3858"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y escribir 9</w:t>
      </w:r>
      <w:r w:rsidR="00CB3858"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Esos porcentajes confirman la relevancia de las actividades orales, respecto de las escritas y ponen de relevancia el lugar destacado que ocupa la escucha.</w:t>
      </w:r>
    </w:p>
    <w:p w14:paraId="30955E74" w14:textId="3F504840" w:rsidR="00F00DA1" w:rsidRPr="001278E0" w:rsidRDefault="00F00DA1" w:rsidP="00CB3858">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Otros autores, señalan su valor desde otras perspectivas y así </w:t>
      </w:r>
      <w:proofErr w:type="spellStart"/>
      <w:r w:rsidRPr="001278E0">
        <w:rPr>
          <w:rFonts w:ascii="Times New Roman" w:eastAsia="Times New Roman" w:hAnsi="Times New Roman"/>
          <w:bCs/>
          <w:sz w:val="24"/>
          <w:szCs w:val="24"/>
          <w:lang w:val="es-ES_tradnl" w:eastAsia="es-ES"/>
        </w:rPr>
        <w:t>Golemman</w:t>
      </w:r>
      <w:proofErr w:type="spellEnd"/>
      <w:r w:rsidRPr="001278E0">
        <w:rPr>
          <w:rFonts w:ascii="Times New Roman" w:eastAsia="Times New Roman" w:hAnsi="Times New Roman"/>
          <w:bCs/>
          <w:sz w:val="24"/>
          <w:szCs w:val="24"/>
          <w:lang w:val="es-ES_tradnl" w:eastAsia="es-ES"/>
        </w:rPr>
        <w:t xml:space="preserve"> (1999) dice que el arte de saber escuchar demuestra un alto nivel de inteligencia emocional; Codina (2004) considera </w:t>
      </w:r>
      <w:r w:rsidRPr="001278E0">
        <w:rPr>
          <w:rFonts w:ascii="Times New Roman" w:eastAsia="Times New Roman" w:hAnsi="Times New Roman"/>
          <w:sz w:val="24"/>
          <w:szCs w:val="24"/>
          <w:lang w:val="es-ES_tradnl" w:eastAsia="es-ES"/>
        </w:rPr>
        <w:t xml:space="preserve">que la habilidad de escuchar proporciona mayor autoridad que la de habilidad de hablar; </w:t>
      </w:r>
      <w:r w:rsidRPr="001278E0">
        <w:rPr>
          <w:rFonts w:ascii="Times New Roman" w:eastAsia="Times New Roman" w:hAnsi="Times New Roman"/>
          <w:bCs/>
          <w:sz w:val="24"/>
          <w:szCs w:val="24"/>
          <w:lang w:val="es-ES_tradnl" w:eastAsia="es-ES"/>
        </w:rPr>
        <w:t>Echeverría (2002) señala que la escucha permite controlar mejor la comunicación que el habla  y por último, tanto Tom Peters</w:t>
      </w:r>
      <w:r w:rsidRPr="001278E0">
        <w:rPr>
          <w:rFonts w:ascii="Times New Roman" w:eastAsia="Times New Roman" w:hAnsi="Times New Roman"/>
          <w:sz w:val="24"/>
          <w:szCs w:val="24"/>
          <w:lang w:val="es-ES_tradnl" w:eastAsia="es-ES"/>
        </w:rPr>
        <w:t xml:space="preserve">  (2010) como </w:t>
      </w:r>
      <w:proofErr w:type="spellStart"/>
      <w:r w:rsidRPr="001278E0">
        <w:rPr>
          <w:rFonts w:ascii="Times New Roman" w:eastAsia="Times New Roman" w:hAnsi="Times New Roman"/>
          <w:sz w:val="24"/>
          <w:szCs w:val="24"/>
          <w:lang w:val="es-ES_tradnl" w:eastAsia="es-ES"/>
        </w:rPr>
        <w:t>Schein</w:t>
      </w:r>
      <w:proofErr w:type="spellEnd"/>
      <w:r w:rsidRPr="001278E0">
        <w:rPr>
          <w:rFonts w:ascii="Times New Roman" w:eastAsia="Times New Roman" w:hAnsi="Times New Roman"/>
          <w:sz w:val="24"/>
          <w:szCs w:val="24"/>
          <w:lang w:val="es-ES_tradnl" w:eastAsia="es-ES"/>
        </w:rPr>
        <w:t xml:space="preserve"> (2013) la consideran </w:t>
      </w:r>
      <w:r w:rsidRPr="001278E0">
        <w:rPr>
          <w:rFonts w:ascii="Times New Roman" w:eastAsia="Times New Roman" w:hAnsi="Times New Roman"/>
          <w:bCs/>
          <w:sz w:val="24"/>
          <w:szCs w:val="24"/>
          <w:lang w:val="es-ES_tradnl" w:eastAsia="es-ES"/>
        </w:rPr>
        <w:t xml:space="preserve">una competencia suprema, </w:t>
      </w:r>
      <w:r w:rsidRPr="001278E0">
        <w:rPr>
          <w:rFonts w:ascii="Times New Roman" w:eastAsia="Times New Roman" w:hAnsi="Times New Roman"/>
          <w:sz w:val="24"/>
          <w:szCs w:val="24"/>
          <w:lang w:val="es-ES_tradnl" w:eastAsia="es-ES"/>
        </w:rPr>
        <w:t>una llave poderosa de muy bajo riesgo que abre nuevos caminos en las interacciones con los demás.</w:t>
      </w:r>
    </w:p>
    <w:p w14:paraId="6D555CE2" w14:textId="77777777" w:rsidR="00F00DA1" w:rsidRPr="001278E0" w:rsidRDefault="00F00DA1" w:rsidP="00CB3858">
      <w:pPr>
        <w:spacing w:after="0" w:line="240" w:lineRule="auto"/>
        <w:ind w:firstLine="426"/>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 xml:space="preserve">La habilidad de escuchar es más costosa de desarrollar que la de hablar. Es más difícil encontrar a personas que saben escuchar que a buenos comunicadores porque escuchar supone ponerse en lugar del otro, dejar de un lado los paradigmas propios y asumir que otros pueden ver las cosas de forma diferente a la nuestra. </w:t>
      </w:r>
    </w:p>
    <w:p w14:paraId="7ED934A5" w14:textId="77777777" w:rsidR="00F00DA1" w:rsidRPr="001278E0" w:rsidRDefault="00F00DA1" w:rsidP="00CB3858">
      <w:pPr>
        <w:spacing w:after="0" w:line="240" w:lineRule="auto"/>
        <w:ind w:firstLine="36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Dada su importancia, es necesario conocer los procesos específicos de la comprensión oral para trabajarlos de manera intensiva y gradual en cada uno de los niveles educativos. De esta forma, es posible contribuir con efectividad al desarrollo de una escucha activa. </w:t>
      </w:r>
    </w:p>
    <w:p w14:paraId="6DC5A988"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p>
    <w:p w14:paraId="5305AF88" w14:textId="1D2DB66F" w:rsidR="00F00DA1" w:rsidRPr="001278E0" w:rsidRDefault="00CB3858" w:rsidP="00CB3858">
      <w:pPr>
        <w:spacing w:after="0" w:line="240" w:lineRule="auto"/>
        <w:jc w:val="both"/>
        <w:rPr>
          <w:rFonts w:ascii="Times New Roman" w:eastAsia="Times New Roman" w:hAnsi="Times New Roman"/>
          <w:b/>
          <w:bCs/>
          <w:sz w:val="24"/>
          <w:szCs w:val="24"/>
          <w:lang w:val="es-ES_tradnl" w:eastAsia="es-ES"/>
        </w:rPr>
      </w:pPr>
      <w:bookmarkStart w:id="5" w:name="_Hlk127368598"/>
      <w:r w:rsidRPr="001278E0">
        <w:rPr>
          <w:rFonts w:ascii="Times New Roman" w:eastAsia="Times New Roman" w:hAnsi="Times New Roman"/>
          <w:b/>
          <w:sz w:val="24"/>
          <w:szCs w:val="24"/>
          <w:lang w:val="es-ES_tradnl" w:eastAsia="es-ES"/>
        </w:rPr>
        <w:lastRenderedPageBreak/>
        <w:t xml:space="preserve">3.2. </w:t>
      </w:r>
      <w:r w:rsidR="00F00DA1" w:rsidRPr="001278E0">
        <w:rPr>
          <w:rFonts w:ascii="Times New Roman" w:eastAsia="Times New Roman" w:hAnsi="Times New Roman"/>
          <w:b/>
          <w:sz w:val="24"/>
          <w:szCs w:val="24"/>
          <w:lang w:val="es-ES_tradnl" w:eastAsia="es-ES"/>
        </w:rPr>
        <w:t xml:space="preserve">Fundamentación de la propuesta </w:t>
      </w:r>
      <w:bookmarkEnd w:id="5"/>
      <w:r w:rsidR="00F00DA1" w:rsidRPr="001278E0">
        <w:rPr>
          <w:rFonts w:ascii="Times New Roman" w:eastAsia="Times New Roman" w:hAnsi="Times New Roman"/>
          <w:b/>
          <w:sz w:val="24"/>
          <w:szCs w:val="24"/>
          <w:lang w:val="es-ES_tradnl" w:eastAsia="es-ES"/>
        </w:rPr>
        <w:t>de actividades de comprensión oral</w:t>
      </w:r>
    </w:p>
    <w:p w14:paraId="47874EA6" w14:textId="77777777" w:rsidR="00CB3858" w:rsidRPr="001278E0" w:rsidRDefault="00CB3858" w:rsidP="00F00DA1">
      <w:pPr>
        <w:spacing w:after="0" w:line="240" w:lineRule="auto"/>
        <w:jc w:val="both"/>
        <w:rPr>
          <w:rFonts w:ascii="Times New Roman" w:eastAsia="Times New Roman" w:hAnsi="Times New Roman"/>
          <w:sz w:val="24"/>
          <w:szCs w:val="24"/>
          <w:lang w:val="es-ES_tradnl" w:eastAsia="es-ES"/>
        </w:rPr>
      </w:pPr>
    </w:p>
    <w:p w14:paraId="1C2BC841" w14:textId="268E98C4" w:rsidR="00F00DA1" w:rsidRPr="001278E0" w:rsidRDefault="00F00DA1" w:rsidP="00CB3858">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comprensión oral se nos muestra constituida por un </w:t>
      </w:r>
      <w:r w:rsidRPr="001278E0">
        <w:rPr>
          <w:rFonts w:ascii="Times New Roman" w:eastAsia="Times New Roman" w:hAnsi="Times New Roman"/>
          <w:bCs/>
          <w:sz w:val="24"/>
          <w:szCs w:val="24"/>
          <w:lang w:val="es-ES_tradnl" w:eastAsia="es-ES"/>
        </w:rPr>
        <w:t>conjunto de operaciones psicolingüísticas</w:t>
      </w:r>
      <w:r w:rsidRPr="001278E0">
        <w:rPr>
          <w:rFonts w:ascii="Times New Roman" w:eastAsia="Times New Roman" w:hAnsi="Times New Roman"/>
          <w:sz w:val="24"/>
          <w:szCs w:val="24"/>
          <w:lang w:val="es-ES_tradnl" w:eastAsia="es-ES"/>
        </w:rPr>
        <w:t xml:space="preserve"> en las que el interlocutor logra dar una significación a los enunciados que ha oído o les reconstituye. </w:t>
      </w:r>
    </w:p>
    <w:p w14:paraId="56AE22E7"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Ha habido varias tentativas de describir un </w:t>
      </w:r>
      <w:r w:rsidRPr="001278E0">
        <w:rPr>
          <w:rFonts w:ascii="Times New Roman" w:eastAsia="Times New Roman" w:hAnsi="Times New Roman"/>
          <w:bCs/>
          <w:sz w:val="24"/>
          <w:szCs w:val="24"/>
          <w:lang w:val="es-ES_tradnl" w:eastAsia="es-ES"/>
        </w:rPr>
        <w:t>modelo de comprensión oral</w:t>
      </w:r>
      <w:r w:rsidRPr="001278E0">
        <w:rPr>
          <w:rFonts w:ascii="Times New Roman" w:eastAsia="Times New Roman" w:hAnsi="Times New Roman"/>
          <w:sz w:val="24"/>
          <w:szCs w:val="24"/>
          <w:lang w:val="es-ES_tradnl" w:eastAsia="es-ES"/>
        </w:rPr>
        <w:t xml:space="preserve">, y aunque la mayoría de ellas basan sus trabajos en el tratamiento de la información, en este este trabajo vamos a tomar como modelo de </w:t>
      </w:r>
      <w:proofErr w:type="spellStart"/>
      <w:r w:rsidRPr="001278E0">
        <w:rPr>
          <w:rFonts w:ascii="Times New Roman" w:eastAsia="Times New Roman" w:hAnsi="Times New Roman"/>
          <w:sz w:val="24"/>
          <w:szCs w:val="24"/>
          <w:lang w:val="es-ES_tradnl" w:eastAsia="es-ES"/>
        </w:rPr>
        <w:t>Rivers</w:t>
      </w:r>
      <w:proofErr w:type="spellEnd"/>
      <w:r w:rsidRPr="001278E0">
        <w:rPr>
          <w:rFonts w:ascii="Times New Roman" w:eastAsia="Times New Roman" w:hAnsi="Times New Roman"/>
          <w:sz w:val="24"/>
          <w:szCs w:val="24"/>
          <w:lang w:val="es-ES_tradnl" w:eastAsia="es-ES"/>
        </w:rPr>
        <w:t xml:space="preserve"> y Temperley (1978)</w:t>
      </w:r>
      <w:r w:rsidRPr="001278E0">
        <w:rPr>
          <w:rFonts w:ascii="Times New Roman" w:eastAsia="Times New Roman" w:hAnsi="Times New Roman"/>
          <w:b/>
          <w:bCs/>
          <w:sz w:val="24"/>
          <w:szCs w:val="24"/>
          <w:lang w:val="es-ES_tradnl" w:eastAsia="es-ES"/>
        </w:rPr>
        <w:t xml:space="preserve"> </w:t>
      </w:r>
      <w:r w:rsidRPr="001278E0">
        <w:rPr>
          <w:rFonts w:ascii="Times New Roman" w:eastAsia="Times New Roman" w:hAnsi="Times New Roman"/>
          <w:sz w:val="24"/>
          <w:szCs w:val="24"/>
          <w:lang w:val="es-ES_tradnl" w:eastAsia="es-ES"/>
        </w:rPr>
        <w:t xml:space="preserve">en Cassany, Luna y Sanz, 1994:104), porque desde una perspectiva didáctica operativa, permite establecer de forma sistemática, progresiva y organizada actividades comunicativas orales para el desarrollo de la comprensión oral. </w:t>
      </w:r>
    </w:p>
    <w:p w14:paraId="717DE815" w14:textId="77777777" w:rsidR="00F00DA1" w:rsidRPr="001278E0" w:rsidRDefault="00F00DA1" w:rsidP="00CB3858">
      <w:pPr>
        <w:spacing w:after="0" w:line="240" w:lineRule="auto"/>
        <w:ind w:firstLine="360"/>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 xml:space="preserve">La comprensión empieza antes de que se inicie la comunicación, con un conjunto de estrategias de </w:t>
      </w:r>
      <w:proofErr w:type="spellStart"/>
      <w:r w:rsidRPr="001278E0">
        <w:rPr>
          <w:rFonts w:ascii="Times New Roman" w:eastAsia="Times New Roman" w:hAnsi="Times New Roman"/>
          <w:bCs/>
          <w:iCs/>
          <w:sz w:val="24"/>
          <w:szCs w:val="24"/>
          <w:lang w:val="es-ES_tradnl" w:eastAsia="es-ES"/>
        </w:rPr>
        <w:t>precomprensión</w:t>
      </w:r>
      <w:proofErr w:type="spellEnd"/>
      <w:r w:rsidRPr="001278E0">
        <w:rPr>
          <w:rFonts w:ascii="Times New Roman" w:eastAsia="Times New Roman" w:hAnsi="Times New Roman"/>
          <w:bCs/>
          <w:iCs/>
          <w:sz w:val="24"/>
          <w:szCs w:val="24"/>
          <w:lang w:val="es-ES_tradnl" w:eastAsia="es-ES"/>
        </w:rPr>
        <w:t xml:space="preserve"> y en su desarrollo</w:t>
      </w:r>
      <w:r w:rsidRPr="001278E0">
        <w:rPr>
          <w:rFonts w:ascii="Times New Roman" w:eastAsia="Times New Roman" w:hAnsi="Times New Roman"/>
          <w:bCs/>
          <w:sz w:val="24"/>
          <w:szCs w:val="24"/>
          <w:lang w:val="es-ES_tradnl" w:eastAsia="es-ES"/>
        </w:rPr>
        <w:t xml:space="preserve">, el destinatario despliega un abanico de operaciones psicolingüísticas que se concretan en las </w:t>
      </w:r>
      <w:proofErr w:type="spellStart"/>
      <w:r w:rsidRPr="001278E0">
        <w:rPr>
          <w:rFonts w:ascii="Times New Roman" w:eastAsia="Times New Roman" w:hAnsi="Times New Roman"/>
          <w:bCs/>
          <w:sz w:val="24"/>
          <w:szCs w:val="24"/>
          <w:lang w:val="es-ES_tradnl" w:eastAsia="es-ES"/>
        </w:rPr>
        <w:t>microhabilidades</w:t>
      </w:r>
      <w:proofErr w:type="spellEnd"/>
      <w:r w:rsidRPr="001278E0">
        <w:rPr>
          <w:rFonts w:ascii="Times New Roman" w:eastAsia="Times New Roman" w:hAnsi="Times New Roman"/>
          <w:bCs/>
          <w:sz w:val="24"/>
          <w:szCs w:val="24"/>
          <w:lang w:val="es-ES_tradnl" w:eastAsia="es-ES"/>
        </w:rPr>
        <w:t xml:space="preserve"> siguientes:</w:t>
      </w:r>
    </w:p>
    <w:p w14:paraId="063D6A9D" w14:textId="77777777" w:rsidR="00F00DA1" w:rsidRPr="001278E0" w:rsidRDefault="00F00DA1" w:rsidP="00F00DA1">
      <w:pPr>
        <w:numPr>
          <w:ilvl w:val="0"/>
          <w:numId w:val="2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Cs/>
          <w:iCs/>
          <w:sz w:val="24"/>
          <w:szCs w:val="24"/>
          <w:lang w:val="es-ES_tradnl" w:eastAsia="es-ES"/>
        </w:rPr>
        <w:t>Reconocer</w:t>
      </w:r>
      <w:r w:rsidRPr="001278E0">
        <w:rPr>
          <w:rFonts w:ascii="Times New Roman" w:eastAsia="Times New Roman" w:hAnsi="Times New Roman"/>
          <w:sz w:val="24"/>
          <w:szCs w:val="24"/>
          <w:lang w:val="es-ES_tradnl" w:eastAsia="es-ES"/>
        </w:rPr>
        <w:t xml:space="preserve">: </w:t>
      </w:r>
    </w:p>
    <w:p w14:paraId="7D2FBB9C" w14:textId="77777777" w:rsidR="00F00DA1" w:rsidRPr="001278E0" w:rsidRDefault="00F00DA1" w:rsidP="00CB3858">
      <w:pPr>
        <w:numPr>
          <w:ilvl w:val="0"/>
          <w:numId w:val="42"/>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Saber segmentar la cadena acústica.</w:t>
      </w:r>
    </w:p>
    <w:p w14:paraId="2B3D40D1" w14:textId="77777777" w:rsidR="00F00DA1" w:rsidRPr="001278E0" w:rsidRDefault="00F00DA1" w:rsidP="00CB3858">
      <w:pPr>
        <w:numPr>
          <w:ilvl w:val="0"/>
          <w:numId w:val="42"/>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Reconocer fonemas morfemas y palabras. </w:t>
      </w:r>
    </w:p>
    <w:p w14:paraId="67EC5030" w14:textId="77777777" w:rsidR="00F00DA1" w:rsidRPr="001278E0" w:rsidRDefault="00F00DA1" w:rsidP="00CB3858">
      <w:pPr>
        <w:numPr>
          <w:ilvl w:val="0"/>
          <w:numId w:val="42"/>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Discriminar oposiciones fonológicas.</w:t>
      </w:r>
    </w:p>
    <w:p w14:paraId="6FCD3F77" w14:textId="77777777" w:rsidR="00F00DA1" w:rsidRPr="001278E0" w:rsidRDefault="00F00DA1" w:rsidP="00F00DA1">
      <w:pPr>
        <w:numPr>
          <w:ilvl w:val="0"/>
          <w:numId w:val="2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Cs/>
          <w:iCs/>
          <w:sz w:val="24"/>
          <w:szCs w:val="24"/>
          <w:lang w:val="es-ES_tradnl" w:eastAsia="es-ES"/>
        </w:rPr>
        <w:t>Seleccionar:</w:t>
      </w:r>
    </w:p>
    <w:p w14:paraId="3008A600" w14:textId="77777777" w:rsidR="00F00DA1" w:rsidRPr="001278E0" w:rsidRDefault="00F00DA1" w:rsidP="00CB3858">
      <w:pPr>
        <w:numPr>
          <w:ilvl w:val="0"/>
          <w:numId w:val="43"/>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Distinguir las palabras relevantes del texto oral de las que no lo son.</w:t>
      </w:r>
    </w:p>
    <w:p w14:paraId="56D52BE2" w14:textId="77777777" w:rsidR="00F00DA1" w:rsidRPr="001278E0" w:rsidRDefault="00F00DA1" w:rsidP="00CB3858">
      <w:pPr>
        <w:numPr>
          <w:ilvl w:val="0"/>
          <w:numId w:val="43"/>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Saber agrupar en unidades superiores: sonidos en palabras, palabras en sintagmas...</w:t>
      </w:r>
    </w:p>
    <w:p w14:paraId="4B016DCB" w14:textId="77777777" w:rsidR="00F00DA1" w:rsidRPr="001278E0" w:rsidRDefault="00F00DA1" w:rsidP="00F00DA1">
      <w:pPr>
        <w:numPr>
          <w:ilvl w:val="0"/>
          <w:numId w:val="2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Cs/>
          <w:iCs/>
          <w:sz w:val="24"/>
          <w:szCs w:val="24"/>
          <w:lang w:val="es-ES_tradnl" w:eastAsia="es-ES"/>
        </w:rPr>
        <w:t>Interpretar:</w:t>
      </w:r>
      <w:r w:rsidRPr="001278E0">
        <w:rPr>
          <w:rFonts w:ascii="Times New Roman" w:eastAsia="Times New Roman" w:hAnsi="Times New Roman"/>
          <w:b/>
          <w:bCs/>
          <w:i/>
          <w:iCs/>
          <w:sz w:val="24"/>
          <w:szCs w:val="24"/>
          <w:lang w:val="es-ES_tradnl" w:eastAsia="es-ES"/>
        </w:rPr>
        <w:t xml:space="preserve"> </w:t>
      </w:r>
    </w:p>
    <w:p w14:paraId="10DDE5C8" w14:textId="77777777" w:rsidR="00F00DA1" w:rsidRPr="001278E0" w:rsidRDefault="00F00DA1" w:rsidP="00CB3858">
      <w:pPr>
        <w:numPr>
          <w:ilvl w:val="0"/>
          <w:numId w:val="38"/>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Comprender el sentido del discurso / La intención y el propósito comunicativo / El significado global del mensaje.</w:t>
      </w:r>
    </w:p>
    <w:p w14:paraId="2BC4E5C0" w14:textId="77777777" w:rsidR="00F00DA1" w:rsidRPr="001278E0" w:rsidRDefault="00F00DA1" w:rsidP="00CB3858">
      <w:pPr>
        <w:numPr>
          <w:ilvl w:val="0"/>
          <w:numId w:val="38"/>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Captar las ideas principales / Los detalles o ideas secundarias. </w:t>
      </w:r>
    </w:p>
    <w:p w14:paraId="3BAEC427" w14:textId="77777777" w:rsidR="00F00DA1" w:rsidRPr="001278E0" w:rsidRDefault="00F00DA1" w:rsidP="00CB3858">
      <w:pPr>
        <w:numPr>
          <w:ilvl w:val="0"/>
          <w:numId w:val="38"/>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Comprender la forma del discurso: estructura o la organización del discurso.</w:t>
      </w:r>
    </w:p>
    <w:p w14:paraId="3AA7D7FF" w14:textId="77777777" w:rsidR="00F00DA1" w:rsidRPr="001278E0" w:rsidRDefault="00F00DA1" w:rsidP="00CB3858">
      <w:pPr>
        <w:numPr>
          <w:ilvl w:val="0"/>
          <w:numId w:val="38"/>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Identificar las palabras que marcan la estructura del texto, abren o concluyen un tema / Identificar la variante dialectal y el registro.</w:t>
      </w:r>
    </w:p>
    <w:p w14:paraId="54162495" w14:textId="77777777" w:rsidR="00F00DA1" w:rsidRPr="001278E0" w:rsidRDefault="00F00DA1" w:rsidP="00CB3858">
      <w:pPr>
        <w:numPr>
          <w:ilvl w:val="0"/>
          <w:numId w:val="38"/>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bCs/>
          <w:sz w:val="24"/>
          <w:szCs w:val="24"/>
          <w:lang w:val="es-ES_tradnl" w:eastAsia="es-ES"/>
        </w:rPr>
        <w:t xml:space="preserve">Ser capaces de descubrir el significado global del mensaje. </w:t>
      </w:r>
    </w:p>
    <w:p w14:paraId="708644E3" w14:textId="77777777" w:rsidR="00F00DA1" w:rsidRPr="001278E0" w:rsidRDefault="00F00DA1" w:rsidP="00F00DA1">
      <w:pPr>
        <w:numPr>
          <w:ilvl w:val="0"/>
          <w:numId w:val="29"/>
        </w:num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Cs/>
          <w:iCs/>
          <w:sz w:val="24"/>
          <w:szCs w:val="24"/>
          <w:lang w:val="es-ES_tradnl" w:eastAsia="es-ES"/>
        </w:rPr>
        <w:t>Anticipar</w:t>
      </w:r>
      <w:r w:rsidRPr="001278E0">
        <w:rPr>
          <w:rFonts w:ascii="Times New Roman" w:eastAsia="Times New Roman" w:hAnsi="Times New Roman"/>
          <w:b/>
          <w:bCs/>
          <w:iCs/>
          <w:sz w:val="24"/>
          <w:szCs w:val="24"/>
          <w:lang w:val="es-ES_tradnl" w:eastAsia="es-ES"/>
        </w:rPr>
        <w:t>:</w:t>
      </w:r>
      <w:r w:rsidRPr="001278E0">
        <w:rPr>
          <w:rFonts w:ascii="Times New Roman" w:eastAsia="Times New Roman" w:hAnsi="Times New Roman"/>
          <w:sz w:val="24"/>
          <w:szCs w:val="24"/>
          <w:lang w:val="es-ES_tradnl" w:eastAsia="es-ES"/>
        </w:rPr>
        <w:t xml:space="preserve"> </w:t>
      </w:r>
    </w:p>
    <w:p w14:paraId="6A0DB3B8" w14:textId="77777777" w:rsidR="00F00DA1" w:rsidRPr="001278E0" w:rsidRDefault="00F00DA1" w:rsidP="00CB3858">
      <w:pPr>
        <w:numPr>
          <w:ilvl w:val="0"/>
          <w:numId w:val="39"/>
        </w:numPr>
        <w:spacing w:after="0" w:line="240" w:lineRule="auto"/>
        <w:ind w:left="993"/>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Saber activar la información de la que disponemos...</w:t>
      </w:r>
    </w:p>
    <w:p w14:paraId="2AB49268" w14:textId="77777777" w:rsidR="00F00DA1" w:rsidRPr="001278E0" w:rsidRDefault="00F00DA1" w:rsidP="00CB3858">
      <w:pPr>
        <w:numPr>
          <w:ilvl w:val="0"/>
          <w:numId w:val="39"/>
        </w:numPr>
        <w:spacing w:after="0" w:line="240" w:lineRule="auto"/>
        <w:ind w:left="993"/>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Saber prever el tema, el lenguaje, ...</w:t>
      </w:r>
    </w:p>
    <w:p w14:paraId="6C615D38" w14:textId="77777777" w:rsidR="00F00DA1" w:rsidRPr="001278E0" w:rsidRDefault="00F00DA1" w:rsidP="00CB3858">
      <w:pPr>
        <w:numPr>
          <w:ilvl w:val="0"/>
          <w:numId w:val="39"/>
        </w:numPr>
        <w:spacing w:after="0" w:line="240" w:lineRule="auto"/>
        <w:ind w:left="993"/>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lastRenderedPageBreak/>
        <w:t>Saber anticipar lo que se va a decir a partir de lo dicho....</w:t>
      </w:r>
    </w:p>
    <w:p w14:paraId="6E422B72" w14:textId="77777777" w:rsidR="00F00DA1" w:rsidRPr="001278E0" w:rsidRDefault="00F00DA1" w:rsidP="00F00DA1">
      <w:pPr>
        <w:numPr>
          <w:ilvl w:val="0"/>
          <w:numId w:val="29"/>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Cs/>
          <w:iCs/>
          <w:sz w:val="24"/>
          <w:szCs w:val="24"/>
          <w:lang w:val="es-ES_tradnl" w:eastAsia="es-ES"/>
        </w:rPr>
        <w:t>Inferir:</w:t>
      </w:r>
      <w:r w:rsidRPr="001278E0">
        <w:rPr>
          <w:rFonts w:ascii="Times New Roman" w:eastAsia="Times New Roman" w:hAnsi="Times New Roman"/>
          <w:sz w:val="24"/>
          <w:szCs w:val="24"/>
          <w:lang w:val="es-ES_tradnl" w:eastAsia="es-ES"/>
        </w:rPr>
        <w:t xml:space="preserve"> </w:t>
      </w:r>
    </w:p>
    <w:p w14:paraId="7B89A939" w14:textId="77777777" w:rsidR="00F00DA1" w:rsidRPr="001278E0" w:rsidRDefault="00F00DA1" w:rsidP="00CB3858">
      <w:pPr>
        <w:numPr>
          <w:ilvl w:val="0"/>
          <w:numId w:val="40"/>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Saber extraer información del emisor y de la situación comunicativa.</w:t>
      </w:r>
    </w:p>
    <w:p w14:paraId="6B2DF6CD" w14:textId="77777777" w:rsidR="00F00DA1" w:rsidRPr="001278E0" w:rsidRDefault="00F00DA1" w:rsidP="00CB3858">
      <w:pPr>
        <w:numPr>
          <w:ilvl w:val="0"/>
          <w:numId w:val="40"/>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Saber interpretar códigos no verbales.</w:t>
      </w:r>
    </w:p>
    <w:p w14:paraId="5D62037E" w14:textId="77777777" w:rsidR="00F00DA1" w:rsidRPr="001278E0" w:rsidRDefault="00F00DA1" w:rsidP="00CB3858">
      <w:pPr>
        <w:numPr>
          <w:ilvl w:val="0"/>
          <w:numId w:val="40"/>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Entender los contenidos implícitos.</w:t>
      </w:r>
    </w:p>
    <w:p w14:paraId="142CDDB4" w14:textId="77777777" w:rsidR="00F00DA1" w:rsidRPr="001278E0" w:rsidRDefault="00F00DA1" w:rsidP="00F00DA1">
      <w:pPr>
        <w:numPr>
          <w:ilvl w:val="0"/>
          <w:numId w:val="29"/>
        </w:num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Cs/>
          <w:iCs/>
          <w:sz w:val="24"/>
          <w:szCs w:val="24"/>
          <w:lang w:val="es-ES_tradnl" w:eastAsia="es-ES"/>
        </w:rPr>
        <w:t>Retener:</w:t>
      </w:r>
      <w:r w:rsidRPr="001278E0">
        <w:rPr>
          <w:rFonts w:ascii="Times New Roman" w:eastAsia="Times New Roman" w:hAnsi="Times New Roman"/>
          <w:sz w:val="24"/>
          <w:szCs w:val="24"/>
          <w:lang w:val="es-ES_tradnl" w:eastAsia="es-ES"/>
        </w:rPr>
        <w:t xml:space="preserve"> </w:t>
      </w:r>
    </w:p>
    <w:p w14:paraId="18420F92" w14:textId="77777777" w:rsidR="00F00DA1" w:rsidRPr="001278E0" w:rsidRDefault="00F00DA1" w:rsidP="00CB3858">
      <w:pPr>
        <w:numPr>
          <w:ilvl w:val="0"/>
          <w:numId w:val="41"/>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Recordar palabras, frases, ideas, durante unos segundos para poder interpretarlas más adelante.</w:t>
      </w:r>
    </w:p>
    <w:p w14:paraId="395C0AF6" w14:textId="77777777" w:rsidR="00F00DA1" w:rsidRPr="001278E0" w:rsidRDefault="00F00DA1" w:rsidP="00CB3858">
      <w:pPr>
        <w:numPr>
          <w:ilvl w:val="0"/>
          <w:numId w:val="41"/>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Retener en la memoria a largo plazo aspectos más importantes del discurso.</w:t>
      </w:r>
    </w:p>
    <w:p w14:paraId="1B1D5EAE" w14:textId="77777777" w:rsidR="00F00DA1" w:rsidRPr="001278E0" w:rsidRDefault="00F00DA1" w:rsidP="00CB3858">
      <w:pPr>
        <w:numPr>
          <w:ilvl w:val="0"/>
          <w:numId w:val="41"/>
        </w:numPr>
        <w:spacing w:after="0" w:line="240" w:lineRule="auto"/>
        <w:ind w:left="993"/>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Utilizar los diversos tipos de memoria: visual, auditiva, olfativa, … </w:t>
      </w:r>
    </w:p>
    <w:p w14:paraId="50C5EE7C" w14:textId="24F55373" w:rsidR="00F00DA1" w:rsidRPr="001278E0" w:rsidRDefault="00F00DA1" w:rsidP="00CB3858">
      <w:pPr>
        <w:spacing w:after="0" w:line="240" w:lineRule="auto"/>
        <w:ind w:firstLine="426"/>
        <w:jc w:val="both"/>
        <w:rPr>
          <w:rFonts w:ascii="Times New Roman" w:eastAsia="Times New Roman" w:hAnsi="Times New Roman"/>
          <w:bCs/>
          <w:sz w:val="24"/>
          <w:szCs w:val="24"/>
          <w:lang w:val="es-ES_tradnl" w:eastAsia="es-ES"/>
        </w:rPr>
      </w:pPr>
      <w:r w:rsidRPr="001278E0">
        <w:rPr>
          <w:rFonts w:ascii="Times New Roman" w:eastAsia="Times New Roman" w:hAnsi="Times New Roman"/>
          <w:sz w:val="24"/>
          <w:szCs w:val="24"/>
          <w:lang w:val="es-ES_tradnl" w:eastAsia="es-ES"/>
        </w:rPr>
        <w:t xml:space="preserve">Estas </w:t>
      </w:r>
      <w:proofErr w:type="spellStart"/>
      <w:r w:rsidRPr="001278E0">
        <w:rPr>
          <w:rFonts w:ascii="Times New Roman" w:eastAsia="Times New Roman" w:hAnsi="Times New Roman"/>
          <w:sz w:val="24"/>
          <w:szCs w:val="24"/>
          <w:lang w:val="es-ES_tradnl" w:eastAsia="es-ES"/>
        </w:rPr>
        <w:t>microhabilidades</w:t>
      </w:r>
      <w:proofErr w:type="spellEnd"/>
      <w:r w:rsidRPr="001278E0">
        <w:rPr>
          <w:rFonts w:ascii="Times New Roman" w:eastAsia="Times New Roman" w:hAnsi="Times New Roman"/>
          <w:sz w:val="24"/>
          <w:szCs w:val="24"/>
          <w:lang w:val="es-ES_tradnl" w:eastAsia="es-ES"/>
        </w:rPr>
        <w:t xml:space="preserve">, no se trabajan </w:t>
      </w:r>
      <w:r w:rsidRPr="001278E0">
        <w:rPr>
          <w:rFonts w:ascii="Times New Roman" w:eastAsia="Times New Roman" w:hAnsi="Times New Roman"/>
          <w:bCs/>
          <w:sz w:val="24"/>
          <w:szCs w:val="24"/>
          <w:lang w:val="es-ES_tradnl" w:eastAsia="es-ES"/>
        </w:rPr>
        <w:t>en un orden determinado, sino que interaccionan entre sí a un mismo tiempo.</w:t>
      </w:r>
    </w:p>
    <w:p w14:paraId="545AEA81" w14:textId="77777777" w:rsidR="00F00DA1" w:rsidRPr="001278E0" w:rsidRDefault="00F00DA1" w:rsidP="00F00DA1">
      <w:p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Merece la pena destacar que este proceso de comprensión está íntimamente relacionado con otras capacidades cognitivas generales, como la atención y la memoria, que incluso determinan su desarrollo.</w:t>
      </w:r>
      <w:r w:rsidRPr="001278E0">
        <w:rPr>
          <w:rFonts w:ascii="Times New Roman" w:eastAsia="Times New Roman" w:hAnsi="Times New Roman"/>
          <w:b/>
          <w:bCs/>
          <w:sz w:val="24"/>
          <w:szCs w:val="24"/>
          <w:lang w:val="es-ES_tradnl" w:eastAsia="es-ES"/>
        </w:rPr>
        <w:t xml:space="preserve"> </w:t>
      </w:r>
      <w:r w:rsidRPr="001278E0">
        <w:rPr>
          <w:rFonts w:ascii="Times New Roman" w:eastAsia="Times New Roman" w:hAnsi="Times New Roman"/>
          <w:bCs/>
          <w:sz w:val="24"/>
          <w:szCs w:val="24"/>
          <w:lang w:val="es-ES_tradnl" w:eastAsia="es-ES"/>
        </w:rPr>
        <w:t>La memoria es un almacén de datos. Una persona sin retentiva es un ser a la deriva, con grave riesgo de inadaptación social y de aislamiento. No retener es un grave problema porque la capacidad de retener, es un proceso de almacenamiento y recuperación de la información en el cerebro, básico para el aprendizaje y para el pensamiento.</w:t>
      </w:r>
    </w:p>
    <w:p w14:paraId="3EE34070" w14:textId="77777777" w:rsidR="00F00DA1" w:rsidRPr="001278E0" w:rsidRDefault="00F00DA1" w:rsidP="00F00DA1">
      <w:pPr>
        <w:spacing w:after="0" w:line="240" w:lineRule="auto"/>
        <w:jc w:val="both"/>
        <w:rPr>
          <w:rFonts w:ascii="Times New Roman" w:eastAsia="Times New Roman" w:hAnsi="Times New Roman"/>
          <w:bCs/>
          <w:sz w:val="24"/>
          <w:szCs w:val="24"/>
          <w:lang w:val="es-ES_tradnl" w:eastAsia="es-ES"/>
        </w:rPr>
      </w:pPr>
    </w:p>
    <w:p w14:paraId="2F2BDFE8" w14:textId="7DBC7F69" w:rsidR="00F00DA1" w:rsidRPr="001278E0" w:rsidRDefault="00CB3858" w:rsidP="00CB3858">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3.3. </w:t>
      </w:r>
      <w:r w:rsidR="00F00DA1" w:rsidRPr="001278E0">
        <w:rPr>
          <w:rFonts w:ascii="Times New Roman" w:eastAsia="Times New Roman" w:hAnsi="Times New Roman"/>
          <w:b/>
          <w:sz w:val="24"/>
          <w:szCs w:val="24"/>
          <w:lang w:val="es-ES_tradnl" w:eastAsia="es-ES"/>
        </w:rPr>
        <w:t>Tipología de actividades para fomentar el desarrollo de la escucha</w:t>
      </w:r>
    </w:p>
    <w:p w14:paraId="41398B3E"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579F99B2" w14:textId="77777777" w:rsidR="00F00DA1" w:rsidRPr="001278E0" w:rsidRDefault="00F00DA1" w:rsidP="00CB3858">
      <w:pPr>
        <w:spacing w:after="0" w:line="240" w:lineRule="auto"/>
        <w:ind w:firstLine="426"/>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 xml:space="preserve">De acuerdo   con   el   modelo   presentado   por   </w:t>
      </w:r>
      <w:proofErr w:type="spellStart"/>
      <w:r w:rsidRPr="001278E0">
        <w:rPr>
          <w:rFonts w:ascii="Times New Roman" w:eastAsia="Times New Roman" w:hAnsi="Times New Roman"/>
          <w:bCs/>
          <w:sz w:val="24"/>
          <w:szCs w:val="24"/>
          <w:lang w:val="es-ES_tradnl" w:eastAsia="es-ES"/>
        </w:rPr>
        <w:t>Rivers</w:t>
      </w:r>
      <w:proofErr w:type="spellEnd"/>
      <w:r w:rsidRPr="001278E0">
        <w:rPr>
          <w:rFonts w:ascii="Times New Roman" w:eastAsia="Times New Roman" w:hAnsi="Times New Roman"/>
          <w:bCs/>
          <w:sz w:val="24"/>
          <w:szCs w:val="24"/>
          <w:lang w:val="es-ES_tradnl" w:eastAsia="es-ES"/>
        </w:rPr>
        <w:t xml:space="preserve"> y </w:t>
      </w:r>
      <w:proofErr w:type="spellStart"/>
      <w:r w:rsidRPr="001278E0">
        <w:rPr>
          <w:rFonts w:ascii="Times New Roman" w:eastAsia="Times New Roman" w:hAnsi="Times New Roman"/>
          <w:bCs/>
          <w:sz w:val="24"/>
          <w:szCs w:val="24"/>
          <w:lang w:val="es-ES_tradnl" w:eastAsia="es-ES"/>
        </w:rPr>
        <w:t>Temperlay</w:t>
      </w:r>
      <w:proofErr w:type="spellEnd"/>
      <w:r w:rsidRPr="001278E0">
        <w:rPr>
          <w:rFonts w:ascii="Times New Roman" w:eastAsia="Times New Roman" w:hAnsi="Times New Roman"/>
          <w:bCs/>
          <w:sz w:val="24"/>
          <w:szCs w:val="24"/>
          <w:lang w:val="es-ES_tradnl" w:eastAsia="es-ES"/>
        </w:rPr>
        <w:t xml:space="preserve"> </w:t>
      </w:r>
      <w:r w:rsidRPr="001278E0">
        <w:rPr>
          <w:rFonts w:ascii="Times New Roman" w:eastAsia="Times New Roman" w:hAnsi="Times New Roman"/>
          <w:sz w:val="24"/>
          <w:szCs w:val="24"/>
          <w:lang w:val="es-ES_tradnl" w:eastAsia="es-ES"/>
        </w:rPr>
        <w:t>(1978)</w:t>
      </w:r>
      <w:r w:rsidRPr="001278E0">
        <w:rPr>
          <w:rFonts w:ascii="Times New Roman" w:eastAsia="Times New Roman" w:hAnsi="Times New Roman"/>
          <w:bCs/>
          <w:sz w:val="24"/>
          <w:szCs w:val="24"/>
          <w:lang w:val="es-ES_tradnl" w:eastAsia="es-ES"/>
        </w:rPr>
        <w:t>, las   actividades propuestas recogen los procesos implicados de la comprensión oral:  reconocer, seleccionar, anticipar, interpretar, inferir y retener, aunque antes se muestran dos actividades para el desarrollo de la memoria y atención.</w:t>
      </w:r>
      <w:r w:rsidRPr="001278E0">
        <w:rPr>
          <w:rFonts w:ascii="Times New Roman" w:eastAsia="Times New Roman" w:hAnsi="Times New Roman"/>
          <w:b/>
          <w:sz w:val="24"/>
          <w:szCs w:val="24"/>
          <w:lang w:val="es-ES_tradnl" w:eastAsia="es-ES"/>
        </w:rPr>
        <w:t xml:space="preserve"> </w:t>
      </w:r>
    </w:p>
    <w:p w14:paraId="20D82924" w14:textId="77777777" w:rsidR="00F00DA1" w:rsidRPr="001278E0" w:rsidRDefault="00F00DA1" w:rsidP="00CB3858">
      <w:pPr>
        <w:spacing w:after="0" w:line="240" w:lineRule="auto"/>
        <w:ind w:firstLine="426"/>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 xml:space="preserve">Como se ha indicado, la atención y la memoria son dos operaciones cognoscitivas muy importantes para desarrollar el aprendizaje y el pensamiento y por ello, antes de presentar la propuesta de actividades para fortalecer la comprensión oral, se presenta una muestra para mantener la atención y un ejemplo para el activar la memoria. </w:t>
      </w:r>
    </w:p>
    <w:p w14:paraId="4A477F0E" w14:textId="77777777" w:rsidR="00CB3858" w:rsidRDefault="00CB3858" w:rsidP="00CB3858">
      <w:pPr>
        <w:spacing w:after="0" w:line="240" w:lineRule="auto"/>
        <w:ind w:firstLine="426"/>
        <w:jc w:val="both"/>
        <w:rPr>
          <w:rFonts w:ascii="Times New Roman" w:eastAsia="Times New Roman" w:hAnsi="Times New Roman"/>
          <w:bCs/>
          <w:sz w:val="24"/>
          <w:szCs w:val="24"/>
          <w:lang w:val="es-ES_tradnl" w:eastAsia="es-ES"/>
        </w:rPr>
      </w:pPr>
    </w:p>
    <w:p w14:paraId="5B06C7FB" w14:textId="77777777" w:rsidR="001278E0" w:rsidRDefault="001278E0" w:rsidP="00CB3858">
      <w:pPr>
        <w:spacing w:after="0" w:line="240" w:lineRule="auto"/>
        <w:ind w:firstLine="426"/>
        <w:jc w:val="both"/>
        <w:rPr>
          <w:rFonts w:ascii="Times New Roman" w:eastAsia="Times New Roman" w:hAnsi="Times New Roman"/>
          <w:bCs/>
          <w:sz w:val="24"/>
          <w:szCs w:val="24"/>
          <w:lang w:val="es-ES_tradnl" w:eastAsia="es-ES"/>
        </w:rPr>
      </w:pPr>
    </w:p>
    <w:p w14:paraId="6D89437E" w14:textId="77777777" w:rsidR="001278E0" w:rsidRPr="001278E0" w:rsidRDefault="001278E0" w:rsidP="00CB3858">
      <w:pPr>
        <w:spacing w:after="0" w:line="240" w:lineRule="auto"/>
        <w:ind w:firstLine="426"/>
        <w:jc w:val="both"/>
        <w:rPr>
          <w:rFonts w:ascii="Times New Roman" w:eastAsia="Times New Roman" w:hAnsi="Times New Roman"/>
          <w:bCs/>
          <w:sz w:val="24"/>
          <w:szCs w:val="24"/>
          <w:lang w:val="es-ES_tradnl" w:eastAsia="es-ES"/>
        </w:rPr>
      </w:pPr>
    </w:p>
    <w:p w14:paraId="1C1EAA43" w14:textId="57383C4E" w:rsidR="00F00DA1" w:rsidRPr="001278E0" w:rsidRDefault="00CB3858" w:rsidP="00CB3858">
      <w:pPr>
        <w:spacing w:after="0" w:line="240" w:lineRule="auto"/>
        <w:jc w:val="both"/>
        <w:rPr>
          <w:rFonts w:ascii="Times New Roman" w:eastAsia="Times New Roman" w:hAnsi="Times New Roman"/>
          <w:b/>
          <w:bCs/>
          <w:sz w:val="24"/>
          <w:szCs w:val="24"/>
          <w:lang w:val="es-ES_tradnl" w:eastAsia="es-ES"/>
        </w:rPr>
      </w:pPr>
      <w:r w:rsidRPr="001278E0">
        <w:rPr>
          <w:rFonts w:ascii="Times New Roman" w:eastAsia="Times New Roman" w:hAnsi="Times New Roman"/>
          <w:b/>
          <w:bCs/>
          <w:sz w:val="24"/>
          <w:szCs w:val="24"/>
          <w:lang w:val="es-ES_tradnl" w:eastAsia="es-ES"/>
        </w:rPr>
        <w:lastRenderedPageBreak/>
        <w:t xml:space="preserve">3.3.1. </w:t>
      </w:r>
      <w:r w:rsidR="00F00DA1" w:rsidRPr="001278E0">
        <w:rPr>
          <w:rFonts w:ascii="Times New Roman" w:eastAsia="Times New Roman" w:hAnsi="Times New Roman"/>
          <w:b/>
          <w:bCs/>
          <w:sz w:val="24"/>
          <w:szCs w:val="24"/>
          <w:lang w:val="es-ES_tradnl" w:eastAsia="es-ES"/>
        </w:rPr>
        <w:t>Atención y memoria</w:t>
      </w:r>
    </w:p>
    <w:p w14:paraId="5F769206" w14:textId="77777777" w:rsidR="00F00DA1" w:rsidRPr="001278E0" w:rsidRDefault="00F00DA1" w:rsidP="00F00DA1">
      <w:pPr>
        <w:numPr>
          <w:ilvl w:val="0"/>
          <w:numId w:val="45"/>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Mantener la atención: Observar la imagen</w:t>
      </w:r>
    </w:p>
    <w:p w14:paraId="42B8E845" w14:textId="485EA667" w:rsidR="00651443" w:rsidRDefault="00F00DA1" w:rsidP="001278E0">
      <w:pPr>
        <w:spacing w:after="0" w:line="240" w:lineRule="auto"/>
        <w:ind w:firstLine="36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Tres integrantes de una banda han sido fotografiados antes de asistir a la fiesta. Localízalos en la viñeta.</w:t>
      </w:r>
    </w:p>
    <w:p w14:paraId="05C87C3A" w14:textId="77777777" w:rsidR="001278E0" w:rsidRPr="001278E0" w:rsidRDefault="001278E0" w:rsidP="001278E0">
      <w:pPr>
        <w:spacing w:after="0" w:line="240" w:lineRule="auto"/>
        <w:ind w:firstLine="360"/>
        <w:jc w:val="both"/>
        <w:rPr>
          <w:rFonts w:ascii="Times New Roman" w:eastAsia="Times New Roman" w:hAnsi="Times New Roman"/>
          <w:sz w:val="24"/>
          <w:szCs w:val="24"/>
          <w:lang w:val="es-ES_tradnl" w:eastAsia="es-ES"/>
        </w:rPr>
      </w:pPr>
    </w:p>
    <w:p w14:paraId="10AFE473" w14:textId="7940B6FC" w:rsidR="00651443" w:rsidRPr="001278E0" w:rsidRDefault="00651443" w:rsidP="00651443">
      <w:pPr>
        <w:spacing w:after="0" w:line="240" w:lineRule="auto"/>
        <w:jc w:val="both"/>
        <w:rPr>
          <w:rFonts w:ascii="Times New Roman" w:eastAsia="Times New Roman" w:hAnsi="Times New Roman"/>
          <w:lang w:val="es-ES_tradnl" w:eastAsia="es-ES"/>
        </w:rPr>
      </w:pPr>
      <w:r w:rsidRPr="001278E0">
        <w:rPr>
          <w:rFonts w:ascii="Times New Roman" w:eastAsia="Times New Roman" w:hAnsi="Times New Roman"/>
          <w:b/>
          <w:bCs/>
          <w:lang w:val="es-ES_tradnl" w:eastAsia="es-ES"/>
        </w:rPr>
        <w:t xml:space="preserve">Figura 1. </w:t>
      </w:r>
      <w:r w:rsidRPr="001278E0">
        <w:rPr>
          <w:rFonts w:ascii="Times New Roman" w:eastAsia="Times New Roman" w:hAnsi="Times New Roman"/>
          <w:lang w:val="es-ES_tradnl" w:eastAsia="es-ES"/>
        </w:rPr>
        <w:t>Viñeta</w:t>
      </w:r>
    </w:p>
    <w:p w14:paraId="6501B867" w14:textId="77777777" w:rsidR="00F00DA1" w:rsidRPr="00775F39" w:rsidRDefault="00F00DA1" w:rsidP="00F00DA1">
      <w:pPr>
        <w:spacing w:after="0" w:line="240" w:lineRule="auto"/>
        <w:jc w:val="both"/>
        <w:rPr>
          <w:rFonts w:ascii="Times New Roman" w:eastAsia="Times New Roman" w:hAnsi="Times New Roman"/>
          <w:lang w:val="es-ES_tradnl" w:eastAsia="es-ES"/>
        </w:rPr>
      </w:pPr>
      <w:r w:rsidRPr="00775F39">
        <w:rPr>
          <w:rFonts w:ascii="Times New Roman" w:eastAsia="Times New Roman" w:hAnsi="Times New Roman"/>
          <w:noProof/>
          <w:lang w:eastAsia="es-ES"/>
        </w:rPr>
        <w:drawing>
          <wp:inline distT="0" distB="0" distL="0" distR="0" wp14:anchorId="087B7269" wp14:editId="02E0D953">
            <wp:extent cx="3075709" cy="1883706"/>
            <wp:effectExtent l="76200" t="19050" r="67945" b="135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333526" cy="2041605"/>
                    </a:xfrm>
                    <a:prstGeom prst="rect">
                      <a:avLst/>
                    </a:prstGeom>
                    <a:solidFill>
                      <a:schemeClr val="accent4">
                        <a:lumMod val="40000"/>
                        <a:lumOff val="60000"/>
                        <a:alpha val="0"/>
                      </a:schemeClr>
                    </a:solidFill>
                    <a:ln>
                      <a:solidFill>
                        <a:schemeClr val="accent4">
                          <a:lumMod val="20000"/>
                          <a:lumOff val="80000"/>
                        </a:schemeClr>
                      </a:solidFill>
                    </a:ln>
                    <a:effectLst>
                      <a:outerShdw blurRad="50800" dist="50800" dir="5400000" algn="ctr" rotWithShape="0">
                        <a:schemeClr val="accent4">
                          <a:lumMod val="20000"/>
                          <a:lumOff val="80000"/>
                          <a:alpha val="45000"/>
                        </a:schemeClr>
                      </a:outerShdw>
                    </a:effectLst>
                  </pic:spPr>
                </pic:pic>
              </a:graphicData>
            </a:graphic>
          </wp:inline>
        </w:drawing>
      </w:r>
    </w:p>
    <w:p w14:paraId="10783CF3" w14:textId="008D7C5B" w:rsidR="00651443" w:rsidRPr="001278E0" w:rsidRDefault="00651443" w:rsidP="00651443">
      <w:pPr>
        <w:spacing w:after="0" w:line="240" w:lineRule="auto"/>
        <w:jc w:val="both"/>
        <w:rPr>
          <w:rFonts w:ascii="Times New Roman" w:hAnsi="Times New Roman"/>
        </w:rPr>
      </w:pPr>
      <w:r w:rsidRPr="001278E0">
        <w:rPr>
          <w:rFonts w:ascii="Times New Roman" w:eastAsia="Times New Roman" w:hAnsi="Times New Roman"/>
          <w:b/>
          <w:bCs/>
          <w:lang w:val="es-ES_tradnl" w:eastAsia="es-ES"/>
        </w:rPr>
        <w:t xml:space="preserve">Fuente: </w:t>
      </w:r>
      <w:proofErr w:type="spellStart"/>
      <w:r w:rsidRPr="001278E0">
        <w:rPr>
          <w:rFonts w:ascii="Times New Roman" w:hAnsi="Times New Roman"/>
          <w:shd w:val="clear" w:color="auto" w:fill="FFFFFF" w:themeFill="background1"/>
        </w:rPr>
        <w:t>Ocon</w:t>
      </w:r>
      <w:proofErr w:type="spellEnd"/>
      <w:r w:rsidRPr="001278E0">
        <w:rPr>
          <w:rFonts w:ascii="Times New Roman" w:hAnsi="Times New Roman"/>
          <w:shd w:val="clear" w:color="auto" w:fill="FFFFFF" w:themeFill="background1"/>
        </w:rPr>
        <w:t xml:space="preserve"> </w:t>
      </w:r>
      <w:r w:rsidRPr="001278E0">
        <w:rPr>
          <w:rFonts w:ascii="Times New Roman" w:hAnsi="Times New Roman"/>
        </w:rPr>
        <w:t>De Oro (1994)</w:t>
      </w:r>
    </w:p>
    <w:p w14:paraId="666E5A37" w14:textId="77777777" w:rsidR="00651443" w:rsidRPr="001278E0" w:rsidRDefault="00651443" w:rsidP="00651443">
      <w:pPr>
        <w:spacing w:after="0" w:line="240" w:lineRule="auto"/>
        <w:jc w:val="both"/>
        <w:rPr>
          <w:rFonts w:ascii="Times New Roman" w:eastAsia="Times New Roman" w:hAnsi="Times New Roman"/>
          <w:b/>
          <w:bCs/>
          <w:sz w:val="24"/>
          <w:szCs w:val="24"/>
          <w:lang w:val="es-ES_tradnl" w:eastAsia="es-ES"/>
        </w:rPr>
      </w:pPr>
    </w:p>
    <w:p w14:paraId="0E0C23F5" w14:textId="4E403684" w:rsidR="00F00DA1" w:rsidRPr="001278E0" w:rsidRDefault="00F00DA1" w:rsidP="00F00DA1">
      <w:pPr>
        <w:numPr>
          <w:ilvl w:val="0"/>
          <w:numId w:val="45"/>
        </w:numPr>
        <w:spacing w:after="0" w:line="240" w:lineRule="auto"/>
        <w:jc w:val="both"/>
        <w:rPr>
          <w:rFonts w:ascii="Times New Roman" w:eastAsia="Times New Roman" w:hAnsi="Times New Roman"/>
          <w:b/>
          <w:bCs/>
          <w:sz w:val="24"/>
          <w:szCs w:val="24"/>
          <w:lang w:val="es-ES_tradnl" w:eastAsia="es-ES"/>
        </w:rPr>
      </w:pPr>
      <w:r w:rsidRPr="001278E0">
        <w:rPr>
          <w:rFonts w:ascii="Times New Roman" w:eastAsia="Times New Roman" w:hAnsi="Times New Roman"/>
          <w:b/>
          <w:bCs/>
          <w:sz w:val="24"/>
          <w:szCs w:val="24"/>
          <w:lang w:val="es-ES_tradnl" w:eastAsia="es-ES"/>
        </w:rPr>
        <w:t>Desarrollar la Memoria</w:t>
      </w:r>
    </w:p>
    <w:p w14:paraId="02CC2DFF" w14:textId="48A654C9" w:rsidR="00F00DA1" w:rsidRPr="001278E0" w:rsidRDefault="00F00DA1" w:rsidP="00CB3858">
      <w:pPr>
        <w:spacing w:after="0" w:line="240" w:lineRule="auto"/>
        <w:ind w:firstLine="360"/>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Son útiles las actividades de retención a través de asociaciones inverosímiles. Para observar su potencialidad, primero escuchamos 10 palabras sin ninguna conexión. Se repiten y se comprueba el número que se retiene. A continuación, se escuchan 10 palabras distintas entrelazadas con asociaciones sorprendentes y de este modo, se comprueba si las asociaciones ayudan a retenerlas</w:t>
      </w:r>
      <w:r w:rsidRPr="001278E0">
        <w:rPr>
          <w:rFonts w:ascii="Times New Roman" w:eastAsia="Times New Roman" w:hAnsi="Times New Roman"/>
          <w:bCs/>
          <w:sz w:val="24"/>
          <w:szCs w:val="24"/>
          <w:vertAlign w:val="superscript"/>
          <w:lang w:val="es-ES_tradnl" w:eastAsia="es-ES"/>
        </w:rPr>
        <w:footnoteReference w:id="1"/>
      </w:r>
      <w:r w:rsidR="00CB3858" w:rsidRPr="001278E0">
        <w:rPr>
          <w:rFonts w:ascii="Times New Roman" w:eastAsia="Times New Roman" w:hAnsi="Times New Roman"/>
          <w:bCs/>
          <w:sz w:val="24"/>
          <w:szCs w:val="24"/>
          <w:lang w:val="es-ES_tradnl" w:eastAsia="es-ES"/>
        </w:rPr>
        <w:t>.</w:t>
      </w:r>
    </w:p>
    <w:p w14:paraId="5F1C56D0" w14:textId="77777777" w:rsidR="00CB3858" w:rsidRPr="001278E0" w:rsidRDefault="00CB3858" w:rsidP="00CB3858">
      <w:pPr>
        <w:spacing w:after="0" w:line="240" w:lineRule="auto"/>
        <w:ind w:firstLine="360"/>
        <w:jc w:val="both"/>
        <w:rPr>
          <w:rFonts w:ascii="Times New Roman" w:eastAsia="Times New Roman" w:hAnsi="Times New Roman"/>
          <w:bCs/>
          <w:sz w:val="24"/>
          <w:szCs w:val="24"/>
          <w:lang w:val="es-ES_tradnl" w:eastAsia="es-ES"/>
        </w:rPr>
      </w:pPr>
    </w:p>
    <w:p w14:paraId="6A18A5C1" w14:textId="77777777" w:rsidR="00CB3858" w:rsidRPr="001278E0" w:rsidRDefault="00CB3858" w:rsidP="00F00DA1">
      <w:p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
          <w:bCs/>
          <w:sz w:val="24"/>
          <w:szCs w:val="24"/>
          <w:lang w:val="es-ES_tradnl" w:eastAsia="es-ES"/>
        </w:rPr>
        <w:t xml:space="preserve">3.3.2. </w:t>
      </w:r>
      <w:r w:rsidR="00F00DA1" w:rsidRPr="001278E0">
        <w:rPr>
          <w:rFonts w:ascii="Times New Roman" w:eastAsia="Times New Roman" w:hAnsi="Times New Roman"/>
          <w:b/>
          <w:bCs/>
          <w:sz w:val="24"/>
          <w:szCs w:val="24"/>
          <w:lang w:val="es-ES_tradnl" w:eastAsia="es-ES"/>
        </w:rPr>
        <w:t>Actividades para el desarrollo de la escucha activa</w:t>
      </w:r>
      <w:r w:rsidR="00F00DA1" w:rsidRPr="001278E0">
        <w:rPr>
          <w:rFonts w:ascii="Times New Roman" w:eastAsia="Times New Roman" w:hAnsi="Times New Roman"/>
          <w:bCs/>
          <w:sz w:val="24"/>
          <w:szCs w:val="24"/>
          <w:lang w:val="es-ES_tradnl" w:eastAsia="es-ES"/>
        </w:rPr>
        <w:t xml:space="preserve">. </w:t>
      </w:r>
    </w:p>
    <w:p w14:paraId="0E86B932" w14:textId="76A66FB7" w:rsidR="00F00DA1" w:rsidRPr="001278E0" w:rsidRDefault="00F00DA1" w:rsidP="00CB3858">
      <w:pPr>
        <w:spacing w:after="0" w:line="240" w:lineRule="auto"/>
        <w:ind w:firstLine="426"/>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Se trata de prácticas organizadas, planificadas y sistematizadas a través de los procesos implicados en la escucha.</w:t>
      </w:r>
    </w:p>
    <w:p w14:paraId="617B63F1" w14:textId="77777777" w:rsidR="00F00DA1" w:rsidRPr="001278E0" w:rsidRDefault="00F00DA1" w:rsidP="00F00DA1">
      <w:pPr>
        <w:numPr>
          <w:ilvl w:val="0"/>
          <w:numId w:val="35"/>
        </w:numPr>
        <w:spacing w:after="0" w:line="240" w:lineRule="auto"/>
        <w:jc w:val="both"/>
        <w:rPr>
          <w:rFonts w:ascii="Times New Roman" w:eastAsia="Times New Roman" w:hAnsi="Times New Roman"/>
          <w:b/>
          <w:bCs/>
          <w:sz w:val="24"/>
          <w:szCs w:val="24"/>
          <w:lang w:val="es-ES_tradnl" w:eastAsia="es-ES"/>
        </w:rPr>
      </w:pPr>
      <w:r w:rsidRPr="001278E0">
        <w:rPr>
          <w:rFonts w:ascii="Times New Roman" w:eastAsia="Times New Roman" w:hAnsi="Times New Roman"/>
          <w:b/>
          <w:bCs/>
          <w:sz w:val="24"/>
          <w:szCs w:val="24"/>
          <w:lang w:val="es-ES_tradnl" w:eastAsia="es-ES"/>
        </w:rPr>
        <w:t>Reconocer</w:t>
      </w:r>
    </w:p>
    <w:p w14:paraId="40F45393" w14:textId="7C8694BD" w:rsidR="00F00DA1" w:rsidRDefault="00F00DA1" w:rsidP="00CB3858">
      <w:pPr>
        <w:spacing w:after="0" w:line="240" w:lineRule="auto"/>
        <w:ind w:firstLine="45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microhabilidad de reconocer es muy útil para la enseñanza/aprendizaje del español como lengua extranjera y para alumnos con dificultades articulatorias para discriminar fonemas y articularlos correctamente.</w:t>
      </w:r>
    </w:p>
    <w:p w14:paraId="3340FF2D" w14:textId="77777777" w:rsidR="001278E0" w:rsidRPr="001278E0" w:rsidRDefault="001278E0" w:rsidP="00CB3858">
      <w:pPr>
        <w:spacing w:after="0" w:line="240" w:lineRule="auto"/>
        <w:ind w:firstLine="450"/>
        <w:jc w:val="both"/>
        <w:rPr>
          <w:rFonts w:ascii="Times New Roman" w:eastAsia="Times New Roman" w:hAnsi="Times New Roman"/>
          <w:sz w:val="24"/>
          <w:szCs w:val="24"/>
          <w:lang w:val="es-ES_tradnl" w:eastAsia="es-ES"/>
        </w:rPr>
      </w:pPr>
    </w:p>
    <w:p w14:paraId="7440CD4D" w14:textId="538129BF" w:rsidR="00F00DA1" w:rsidRPr="001278E0" w:rsidRDefault="00F00DA1" w:rsidP="00F00DA1">
      <w:pPr>
        <w:numPr>
          <w:ilvl w:val="1"/>
          <w:numId w:val="35"/>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lastRenderedPageBreak/>
        <w:t>Audición de grabaciones</w:t>
      </w:r>
    </w:p>
    <w:p w14:paraId="75110246" w14:textId="77777777" w:rsidR="00F00DA1" w:rsidRPr="001278E0" w:rsidRDefault="00F00DA1" w:rsidP="00F00DA1">
      <w:pPr>
        <w:numPr>
          <w:ilvl w:val="0"/>
          <w:numId w:val="3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Escuchar sonidos con efectos acústicos especiales e identificarlos. </w:t>
      </w:r>
    </w:p>
    <w:p w14:paraId="289128A6" w14:textId="77777777" w:rsidR="00F00DA1" w:rsidRPr="001278E0" w:rsidRDefault="00000000" w:rsidP="00F00DA1">
      <w:pPr>
        <w:spacing w:after="0" w:line="240" w:lineRule="auto"/>
        <w:jc w:val="both"/>
        <w:rPr>
          <w:rFonts w:ascii="Times New Roman" w:eastAsia="Times New Roman" w:hAnsi="Times New Roman"/>
          <w:b/>
          <w:sz w:val="24"/>
          <w:szCs w:val="24"/>
          <w:lang w:val="es-ES_tradnl" w:eastAsia="es-ES"/>
        </w:rPr>
      </w:pPr>
      <w:hyperlink r:id="rId15" w:history="1">
        <w:r w:rsidR="00F00DA1" w:rsidRPr="001278E0">
          <w:rPr>
            <w:rStyle w:val="Hipervnculo"/>
            <w:rFonts w:ascii="Times New Roman" w:eastAsia="Times New Roman" w:hAnsi="Times New Roman"/>
            <w:b/>
            <w:sz w:val="24"/>
            <w:szCs w:val="24"/>
            <w:lang w:val="es-ES_tradnl" w:eastAsia="es-ES"/>
          </w:rPr>
          <w:t>https://www.youtube.com/watch?v=OMcbppAQefQ</w:t>
        </w:r>
      </w:hyperlink>
    </w:p>
    <w:p w14:paraId="6AC9FACE" w14:textId="10B8AEE9"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Esta actividad permitirá separar los ruidos de los sonidos vocales, que en muchas ocasiones se entremezclan en las interacciones comunicativas orales, porque las comunicaciones cotidianas o formales no se producen en un laboratorio aséptico.</w:t>
      </w:r>
    </w:p>
    <w:p w14:paraId="7728F66E" w14:textId="4642EE31" w:rsidR="00F00DA1" w:rsidRPr="001278E0" w:rsidRDefault="00F00DA1" w:rsidP="00F00DA1">
      <w:pPr>
        <w:numPr>
          <w:ilvl w:val="1"/>
          <w:numId w:val="35"/>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t>Escuchar y repetir</w:t>
      </w:r>
      <w:r w:rsidRPr="001278E0">
        <w:rPr>
          <w:rFonts w:ascii="Times New Roman" w:eastAsia="Times New Roman" w:hAnsi="Times New Roman"/>
          <w:sz w:val="24"/>
          <w:szCs w:val="24"/>
          <w:lang w:val="es-ES_tradnl" w:eastAsia="es-ES"/>
        </w:rPr>
        <w:t xml:space="preserve"> </w:t>
      </w:r>
    </w:p>
    <w:p w14:paraId="7982DFEE" w14:textId="77777777" w:rsidR="00F00DA1" w:rsidRPr="001278E0" w:rsidRDefault="00F00DA1" w:rsidP="00CB3858">
      <w:pPr>
        <w:spacing w:after="0" w:line="240" w:lineRule="auto"/>
        <w:ind w:firstLine="36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 discriminación fonética, el reconocimiento de fonemas, morfemas, palabras, así como la segmentación acústica, lo aprendemos a través del oído. Por eso es útil grabar, escuchar y repetir.</w:t>
      </w:r>
    </w:p>
    <w:p w14:paraId="2CD5A4F9" w14:textId="77777777" w:rsidR="00F00DA1" w:rsidRPr="001278E0" w:rsidRDefault="00F00DA1" w:rsidP="00F00DA1">
      <w:pPr>
        <w:numPr>
          <w:ilvl w:val="0"/>
          <w:numId w:val="37"/>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Escuchar y repetir estribillos, cuentos, refranes, canciones y trabalenguas, dictados,</w:t>
      </w:r>
      <w:r w:rsidRPr="001278E0">
        <w:rPr>
          <w:rFonts w:ascii="Times New Roman" w:eastAsia="Times New Roman" w:hAnsi="Times New Roman"/>
          <w:b/>
          <w:sz w:val="24"/>
          <w:szCs w:val="24"/>
          <w:lang w:val="es-ES_tradnl" w:eastAsia="es-ES"/>
        </w:rPr>
        <w:t xml:space="preserve"> … </w:t>
      </w:r>
    </w:p>
    <w:p w14:paraId="1B26B382" w14:textId="7ECC17F7" w:rsidR="00F00DA1" w:rsidRPr="001278E0" w:rsidRDefault="00F00DA1" w:rsidP="00F00DA1">
      <w:pPr>
        <w:numPr>
          <w:ilvl w:val="0"/>
          <w:numId w:val="24"/>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canción </w:t>
      </w:r>
      <w:r w:rsidRPr="001278E0">
        <w:rPr>
          <w:rFonts w:ascii="Times New Roman" w:eastAsia="Times New Roman" w:hAnsi="Times New Roman"/>
          <w:i/>
          <w:sz w:val="24"/>
          <w:szCs w:val="24"/>
          <w:lang w:val="es-ES_tradnl" w:eastAsia="es-ES"/>
        </w:rPr>
        <w:t>Quédate</w:t>
      </w:r>
      <w:r w:rsidRPr="001278E0">
        <w:rPr>
          <w:rFonts w:ascii="Times New Roman" w:eastAsia="Times New Roman" w:hAnsi="Times New Roman"/>
          <w:sz w:val="24"/>
          <w:szCs w:val="24"/>
          <w:lang w:val="es-ES_tradnl" w:eastAsia="es-ES"/>
        </w:rPr>
        <w:t xml:space="preserve"> de Quevedo y </w:t>
      </w:r>
      <w:proofErr w:type="spellStart"/>
      <w:r w:rsidRPr="001278E0">
        <w:rPr>
          <w:rFonts w:ascii="Times New Roman" w:eastAsia="Times New Roman" w:hAnsi="Times New Roman"/>
          <w:sz w:val="24"/>
          <w:szCs w:val="24"/>
          <w:lang w:val="es-ES_tradnl" w:eastAsia="es-ES"/>
        </w:rPr>
        <w:t>Bizarrad</w:t>
      </w:r>
      <w:proofErr w:type="spellEnd"/>
      <w:r w:rsidRPr="001278E0">
        <w:rPr>
          <w:rFonts w:ascii="Times New Roman" w:eastAsia="Times New Roman" w:hAnsi="Times New Roman"/>
          <w:sz w:val="24"/>
          <w:szCs w:val="24"/>
          <w:lang w:val="es-ES_tradnl" w:eastAsia="es-ES"/>
        </w:rPr>
        <w:t xml:space="preserve"> nos puede servir para reconocer los sonidos incorrectos desde la </w:t>
      </w:r>
      <w:proofErr w:type="spellStart"/>
      <w:r w:rsidRPr="001278E0">
        <w:rPr>
          <w:rFonts w:ascii="Times New Roman" w:eastAsia="Times New Roman" w:hAnsi="Times New Roman"/>
          <w:sz w:val="24"/>
          <w:szCs w:val="24"/>
          <w:lang w:val="es-ES_tradnl" w:eastAsia="es-ES"/>
        </w:rPr>
        <w:t>ortoépica</w:t>
      </w:r>
      <w:proofErr w:type="spellEnd"/>
      <w:r w:rsidR="00CB3858" w:rsidRPr="001278E0">
        <w:rPr>
          <w:rStyle w:val="Refdenotaalpie"/>
          <w:rFonts w:ascii="Times New Roman" w:eastAsia="Times New Roman" w:hAnsi="Times New Roman"/>
          <w:sz w:val="24"/>
          <w:szCs w:val="24"/>
          <w:lang w:val="es-ES_tradnl" w:eastAsia="es-ES"/>
        </w:rPr>
        <w:footnoteReference w:id="2"/>
      </w:r>
      <w:r w:rsidRPr="001278E0">
        <w:rPr>
          <w:rFonts w:ascii="Times New Roman" w:eastAsia="Times New Roman" w:hAnsi="Times New Roman"/>
          <w:sz w:val="24"/>
          <w:szCs w:val="24"/>
          <w:lang w:val="es-ES_tradnl" w:eastAsia="es-ES"/>
        </w:rPr>
        <w:t>.</w:t>
      </w:r>
    </w:p>
    <w:p w14:paraId="30D6824B" w14:textId="262C4C22" w:rsidR="00F00DA1" w:rsidRPr="001278E0" w:rsidRDefault="00F00DA1" w:rsidP="00F00DA1">
      <w:pPr>
        <w:numPr>
          <w:ilvl w:val="0"/>
          <w:numId w:val="24"/>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canción </w:t>
      </w:r>
      <w:r w:rsidRPr="001278E0">
        <w:rPr>
          <w:rFonts w:ascii="Times New Roman" w:eastAsia="Times New Roman" w:hAnsi="Times New Roman"/>
          <w:i/>
          <w:sz w:val="24"/>
          <w:szCs w:val="24"/>
          <w:lang w:val="es-ES_tradnl" w:eastAsia="es-ES"/>
        </w:rPr>
        <w:t>Me pongo de pie</w:t>
      </w:r>
      <w:r w:rsidRPr="001278E0">
        <w:rPr>
          <w:rFonts w:ascii="Times New Roman" w:eastAsia="Times New Roman" w:hAnsi="Times New Roman"/>
          <w:sz w:val="24"/>
          <w:szCs w:val="24"/>
          <w:lang w:val="es-ES_tradnl" w:eastAsia="es-ES"/>
        </w:rPr>
        <w:t xml:space="preserve"> de Loles León imitando Teresa Rabal, para reconocer el nombre de algunos oficios</w:t>
      </w:r>
      <w:r w:rsidR="00CB3858" w:rsidRPr="001278E0">
        <w:rPr>
          <w:rStyle w:val="Refdenotaalpie"/>
          <w:rFonts w:ascii="Times New Roman" w:eastAsia="Times New Roman" w:hAnsi="Times New Roman"/>
          <w:sz w:val="24"/>
          <w:szCs w:val="24"/>
          <w:lang w:val="es-ES_tradnl" w:eastAsia="es-ES"/>
        </w:rPr>
        <w:footnoteReference w:id="3"/>
      </w:r>
      <w:r w:rsidR="00CB3858" w:rsidRPr="001278E0">
        <w:rPr>
          <w:rFonts w:ascii="Times New Roman" w:eastAsia="Times New Roman" w:hAnsi="Times New Roman"/>
          <w:sz w:val="24"/>
          <w:szCs w:val="24"/>
          <w:lang w:val="es-ES_tradnl" w:eastAsia="es-ES"/>
        </w:rPr>
        <w:t>.</w:t>
      </w:r>
    </w:p>
    <w:p w14:paraId="368D199C" w14:textId="41788197" w:rsidR="00F00DA1" w:rsidRPr="001278E0" w:rsidRDefault="00F00DA1" w:rsidP="00F00DA1">
      <w:pPr>
        <w:numPr>
          <w:ilvl w:val="0"/>
          <w:numId w:val="24"/>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La melodía </w:t>
      </w:r>
      <w:r w:rsidRPr="001278E0">
        <w:rPr>
          <w:rFonts w:ascii="Times New Roman" w:eastAsia="Times New Roman" w:hAnsi="Times New Roman"/>
          <w:i/>
          <w:sz w:val="24"/>
          <w:szCs w:val="24"/>
          <w:lang w:val="es-ES_tradnl" w:eastAsia="es-ES"/>
        </w:rPr>
        <w:t>Se buscan valientes</w:t>
      </w:r>
      <w:r w:rsidRPr="001278E0">
        <w:rPr>
          <w:rFonts w:ascii="Times New Roman" w:eastAsia="Times New Roman" w:hAnsi="Times New Roman"/>
          <w:sz w:val="24"/>
          <w:szCs w:val="24"/>
          <w:lang w:val="es-ES_tradnl" w:eastAsia="es-ES"/>
        </w:rPr>
        <w:t xml:space="preserve"> de </w:t>
      </w:r>
      <w:proofErr w:type="spellStart"/>
      <w:r w:rsidRPr="001278E0">
        <w:rPr>
          <w:rFonts w:ascii="Times New Roman" w:eastAsia="Times New Roman" w:hAnsi="Times New Roman"/>
          <w:sz w:val="24"/>
          <w:szCs w:val="24"/>
          <w:lang w:val="es-ES_tradnl" w:eastAsia="es-ES"/>
        </w:rPr>
        <w:t>Langui</w:t>
      </w:r>
      <w:proofErr w:type="spellEnd"/>
      <w:r w:rsidRPr="001278E0">
        <w:rPr>
          <w:rFonts w:ascii="Times New Roman" w:eastAsia="Times New Roman" w:hAnsi="Times New Roman"/>
          <w:sz w:val="24"/>
          <w:szCs w:val="24"/>
          <w:lang w:val="es-ES_tradnl" w:eastAsia="es-ES"/>
        </w:rPr>
        <w:t xml:space="preserve"> para completar la letra de las estrofas de la canción y comentar los valores que transmite el mensaje</w:t>
      </w:r>
      <w:r w:rsidR="00CB3858" w:rsidRPr="001278E0">
        <w:rPr>
          <w:rStyle w:val="Refdenotaalpie"/>
          <w:rFonts w:ascii="Times New Roman" w:eastAsia="Times New Roman" w:hAnsi="Times New Roman"/>
          <w:sz w:val="24"/>
          <w:szCs w:val="24"/>
          <w:lang w:val="es-ES_tradnl" w:eastAsia="es-ES"/>
        </w:rPr>
        <w:footnoteReference w:id="4"/>
      </w:r>
      <w:r w:rsidRPr="001278E0">
        <w:rPr>
          <w:rFonts w:ascii="Times New Roman" w:eastAsia="Times New Roman" w:hAnsi="Times New Roman"/>
          <w:sz w:val="24"/>
          <w:szCs w:val="24"/>
          <w:lang w:val="es-ES_tradnl" w:eastAsia="es-ES"/>
        </w:rPr>
        <w:t xml:space="preserve">. </w:t>
      </w:r>
    </w:p>
    <w:p w14:paraId="403B598F" w14:textId="77777777" w:rsidR="00CB3858" w:rsidRPr="00775F39" w:rsidRDefault="00CB3858" w:rsidP="00CB3858">
      <w:pPr>
        <w:spacing w:after="0" w:line="240" w:lineRule="auto"/>
        <w:ind w:left="785"/>
        <w:jc w:val="both"/>
        <w:rPr>
          <w:rFonts w:ascii="Times New Roman" w:eastAsia="Times New Roman" w:hAnsi="Times New Roman"/>
          <w:lang w:val="es-ES_tradnl" w:eastAsia="es-ES"/>
        </w:rPr>
      </w:pPr>
    </w:p>
    <w:p w14:paraId="7F09476C" w14:textId="7F10181B" w:rsidR="00F00DA1" w:rsidRPr="00651443" w:rsidRDefault="00651443"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sz w:val="20"/>
          <w:szCs w:val="20"/>
          <w:lang w:val="es-ES_tradnl" w:eastAsia="es-ES"/>
        </w:rPr>
      </w:pP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65408" behindDoc="0" locked="0" layoutInCell="1" allowOverlap="1" wp14:anchorId="06FDFAF4" wp14:editId="64FF1941">
                <wp:simplePos x="0" y="0"/>
                <wp:positionH relativeFrom="column">
                  <wp:posOffset>2234216</wp:posOffset>
                </wp:positionH>
                <wp:positionV relativeFrom="paragraph">
                  <wp:posOffset>52543</wp:posOffset>
                </wp:positionV>
                <wp:extent cx="914400" cy="130212"/>
                <wp:effectExtent l="0" t="0" r="12700" b="9525"/>
                <wp:wrapNone/>
                <wp:docPr id="18" name="Diagrama de flujo: proceso 18"/>
                <wp:cNvGraphicFramePr/>
                <a:graphic xmlns:a="http://schemas.openxmlformats.org/drawingml/2006/main">
                  <a:graphicData uri="http://schemas.microsoft.com/office/word/2010/wordprocessingShape">
                    <wps:wsp>
                      <wps:cNvSpPr/>
                      <wps:spPr>
                        <a:xfrm>
                          <a:off x="0" y="0"/>
                          <a:ext cx="914400" cy="130212"/>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01E811" id="_x0000_t109" coordsize="21600,21600" o:spt="109" path="m,l,21600r21600,l21600,xe">
                <v:stroke joinstyle="miter"/>
                <v:path gradientshapeok="t" o:connecttype="rect"/>
              </v:shapetype>
              <v:shape id="Diagrama de flujo: proceso 18" o:spid="_x0000_s1026" type="#_x0000_t109" style="position:absolute;margin-left:175.9pt;margin-top:4.15pt;width:1in;height:1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" fillcolor="window" strokecolor="#2f528f" strokeweight="1pt"/>
            </w:pict>
          </mc:Fallback>
        </mc:AlternateContent>
      </w: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64384" behindDoc="0" locked="0" layoutInCell="1" allowOverlap="1" wp14:anchorId="537189E3" wp14:editId="2D9F1391">
                <wp:simplePos x="0" y="0"/>
                <wp:positionH relativeFrom="column">
                  <wp:posOffset>616838</wp:posOffset>
                </wp:positionH>
                <wp:positionV relativeFrom="paragraph">
                  <wp:posOffset>52543</wp:posOffset>
                </wp:positionV>
                <wp:extent cx="771525" cy="130212"/>
                <wp:effectExtent l="0" t="0" r="15875" b="9525"/>
                <wp:wrapNone/>
                <wp:docPr id="10" name="Diagrama de flujo: proceso 10"/>
                <wp:cNvGraphicFramePr/>
                <a:graphic xmlns:a="http://schemas.openxmlformats.org/drawingml/2006/main">
                  <a:graphicData uri="http://schemas.microsoft.com/office/word/2010/wordprocessingShape">
                    <wps:wsp>
                      <wps:cNvSpPr/>
                      <wps:spPr>
                        <a:xfrm>
                          <a:off x="0" y="0"/>
                          <a:ext cx="771525" cy="130212"/>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E8982" id="Diagrama de flujo: proceso 10" o:spid="_x0000_s1026" type="#_x0000_t109" style="position:absolute;margin-left:48.55pt;margin-top:4.15pt;width:60.75pt;height: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" fillcolor="white [3212]" strokecolor="#1f3763 [1604]" strokeweight="1pt"/>
            </w:pict>
          </mc:Fallback>
        </mc:AlternateContent>
      </w:r>
      <w:r w:rsidR="00F00DA1" w:rsidRPr="00651443">
        <w:rPr>
          <w:rFonts w:ascii="Times New Roman" w:eastAsia="Times New Roman" w:hAnsi="Times New Roman"/>
          <w:b/>
          <w:sz w:val="20"/>
          <w:szCs w:val="20"/>
          <w:lang w:val="es-ES_tradnl" w:eastAsia="es-ES"/>
        </w:rPr>
        <w:t xml:space="preserve">Se buscan                             que expresen </w:t>
      </w:r>
      <w:r w:rsidR="00F00DA1" w:rsidRPr="00651443">
        <w:rPr>
          <w:rFonts w:ascii="Times New Roman" w:eastAsia="Times New Roman" w:hAnsi="Times New Roman"/>
          <w:b/>
          <w:sz w:val="20"/>
          <w:szCs w:val="20"/>
          <w:lang w:val="es-ES_tradnl" w:eastAsia="es-ES"/>
        </w:rPr>
        <w:tab/>
      </w:r>
    </w:p>
    <w:p w14:paraId="2205F8B7" w14:textId="73684645" w:rsidR="00F00DA1" w:rsidRPr="00651443" w:rsidRDefault="00651443"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sz w:val="20"/>
          <w:szCs w:val="20"/>
          <w:lang w:val="es-ES_tradnl" w:eastAsia="es-ES"/>
        </w:rPr>
      </w:pP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66432" behindDoc="0" locked="0" layoutInCell="1" allowOverlap="1" wp14:anchorId="7F7640D2" wp14:editId="0B491BA2">
                <wp:simplePos x="0" y="0"/>
                <wp:positionH relativeFrom="column">
                  <wp:posOffset>511127</wp:posOffset>
                </wp:positionH>
                <wp:positionV relativeFrom="paragraph">
                  <wp:posOffset>172863</wp:posOffset>
                </wp:positionV>
                <wp:extent cx="914400" cy="114355"/>
                <wp:effectExtent l="0" t="0" r="12700" b="12700"/>
                <wp:wrapNone/>
                <wp:docPr id="19" name="Diagrama de flujo: proceso 19"/>
                <wp:cNvGraphicFramePr/>
                <a:graphic xmlns:a="http://schemas.openxmlformats.org/drawingml/2006/main">
                  <a:graphicData uri="http://schemas.microsoft.com/office/word/2010/wordprocessingShape">
                    <wps:wsp>
                      <wps:cNvSpPr/>
                      <wps:spPr>
                        <a:xfrm>
                          <a:off x="0" y="0"/>
                          <a:ext cx="914400" cy="114355"/>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2FC696" id="Diagrama de flujo: proceso 19" o:spid="_x0000_s1026" type="#_x0000_t109" style="position:absolute;margin-left:40.25pt;margin-top:13.6pt;width:1in;height: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" fillcolor="window" strokecolor="#2f528f" strokeweight="1pt"/>
            </w:pict>
          </mc:Fallback>
        </mc:AlternateContent>
      </w: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67456" behindDoc="0" locked="0" layoutInCell="1" allowOverlap="1" wp14:anchorId="349CF20B" wp14:editId="3BB63DC9">
                <wp:simplePos x="0" y="0"/>
                <wp:positionH relativeFrom="column">
                  <wp:posOffset>1261675</wp:posOffset>
                </wp:positionH>
                <wp:positionV relativeFrom="paragraph">
                  <wp:posOffset>331430</wp:posOffset>
                </wp:positionV>
                <wp:extent cx="914400" cy="119640"/>
                <wp:effectExtent l="0" t="0" r="12700" b="7620"/>
                <wp:wrapNone/>
                <wp:docPr id="20" name="Diagrama de flujo: proceso 20"/>
                <wp:cNvGraphicFramePr/>
                <a:graphic xmlns:a="http://schemas.openxmlformats.org/drawingml/2006/main">
                  <a:graphicData uri="http://schemas.microsoft.com/office/word/2010/wordprocessingShape">
                    <wps:wsp>
                      <wps:cNvSpPr/>
                      <wps:spPr>
                        <a:xfrm>
                          <a:off x="0" y="0"/>
                          <a:ext cx="914400" cy="119640"/>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D31FF1" id="Diagrama de flujo: proceso 20" o:spid="_x0000_s1026" type="#_x0000_t109" style="position:absolute;margin-left:99.35pt;margin-top:26.1pt;width:1in;height:9.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" fillcolor="window" strokecolor="#2f528f" strokeweight="1pt"/>
            </w:pict>
          </mc:Fallback>
        </mc:AlternateContent>
      </w:r>
      <w:r w:rsidR="00F00DA1" w:rsidRPr="00651443">
        <w:rPr>
          <w:rFonts w:ascii="Times New Roman" w:eastAsia="Times New Roman" w:hAnsi="Times New Roman"/>
          <w:b/>
          <w:sz w:val="20"/>
          <w:szCs w:val="20"/>
          <w:lang w:val="es-ES_tradnl" w:eastAsia="es-ES"/>
        </w:rPr>
        <w:t>Se buscan valientes que apoyen y defiendan al débil.</w:t>
      </w:r>
      <w:r w:rsidR="00F00DA1" w:rsidRPr="00651443">
        <w:rPr>
          <w:rFonts w:ascii="Times New Roman" w:eastAsia="Times New Roman" w:hAnsi="Times New Roman"/>
          <w:b/>
          <w:sz w:val="20"/>
          <w:szCs w:val="20"/>
          <w:lang w:val="es-ES_tradnl" w:eastAsia="es-ES"/>
        </w:rPr>
        <w:br/>
        <w:t xml:space="preserve">Tú eres         </w:t>
      </w:r>
      <w:r w:rsidR="00857BF3" w:rsidRPr="00651443">
        <w:rPr>
          <w:rFonts w:ascii="Times New Roman" w:eastAsia="Times New Roman" w:hAnsi="Times New Roman"/>
          <w:b/>
          <w:sz w:val="20"/>
          <w:szCs w:val="20"/>
          <w:lang w:val="es-ES_tradnl" w:eastAsia="es-ES"/>
        </w:rPr>
        <w:t>,</w:t>
      </w:r>
      <w:r w:rsidR="00F00DA1" w:rsidRPr="00651443">
        <w:rPr>
          <w:rFonts w:ascii="Times New Roman" w:eastAsia="Times New Roman" w:hAnsi="Times New Roman"/>
          <w:b/>
          <w:sz w:val="20"/>
          <w:szCs w:val="20"/>
          <w:lang w:val="es-ES_tradnl" w:eastAsia="es-ES"/>
        </w:rPr>
        <w:t xml:space="preserve"> tú sabes lo que pasa, no mires a otro lado</w:t>
      </w:r>
      <w:r w:rsidR="00F00DA1" w:rsidRPr="00651443">
        <w:rPr>
          <w:rFonts w:ascii="Times New Roman" w:eastAsia="Times New Roman" w:hAnsi="Times New Roman"/>
          <w:b/>
          <w:sz w:val="20"/>
          <w:szCs w:val="20"/>
          <w:lang w:val="es-ES_tradnl" w:eastAsia="es-ES"/>
        </w:rPr>
        <w:br/>
        <w:t xml:space="preserve">No le tengas miedo al </w:t>
      </w:r>
    </w:p>
    <w:p w14:paraId="5A234F55" w14:textId="2B5EC97B" w:rsidR="00F00DA1" w:rsidRPr="00651443" w:rsidRDefault="00651443"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sz w:val="20"/>
          <w:szCs w:val="20"/>
          <w:lang w:val="es-ES_tradnl" w:eastAsia="es-ES"/>
        </w:rPr>
      </w:pP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68480" behindDoc="0" locked="0" layoutInCell="1" allowOverlap="1" wp14:anchorId="4F212B97" wp14:editId="5EF879F0">
                <wp:simplePos x="0" y="0"/>
                <wp:positionH relativeFrom="column">
                  <wp:posOffset>2514332</wp:posOffset>
                </wp:positionH>
                <wp:positionV relativeFrom="paragraph">
                  <wp:posOffset>12660</wp:posOffset>
                </wp:positionV>
                <wp:extent cx="914400" cy="135497"/>
                <wp:effectExtent l="0" t="0" r="12700" b="17145"/>
                <wp:wrapNone/>
                <wp:docPr id="21" name="Diagrama de flujo: proceso 21"/>
                <wp:cNvGraphicFramePr/>
                <a:graphic xmlns:a="http://schemas.openxmlformats.org/drawingml/2006/main">
                  <a:graphicData uri="http://schemas.microsoft.com/office/word/2010/wordprocessingShape">
                    <wps:wsp>
                      <wps:cNvSpPr/>
                      <wps:spPr>
                        <a:xfrm>
                          <a:off x="0" y="0"/>
                          <a:ext cx="914400" cy="135497"/>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18BDCE" id="Diagrama de flujo: proceso 21" o:spid="_x0000_s1026" type="#_x0000_t109" style="position:absolute;margin-left:198pt;margin-top:1pt;width:1in;height:10.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" fillcolor="window" strokecolor="#2f528f" strokeweight="1pt"/>
            </w:pict>
          </mc:Fallback>
        </mc:AlternateContent>
      </w:r>
      <w:r w:rsidR="00F00DA1" w:rsidRPr="00651443">
        <w:rPr>
          <w:rFonts w:ascii="Times New Roman" w:eastAsia="Times New Roman" w:hAnsi="Times New Roman"/>
          <w:b/>
          <w:sz w:val="20"/>
          <w:szCs w:val="20"/>
          <w:lang w:val="es-ES_tradnl" w:eastAsia="es-ES"/>
        </w:rPr>
        <w:t>¡</w:t>
      </w:r>
      <w:proofErr w:type="spellStart"/>
      <w:r w:rsidR="00F00DA1" w:rsidRPr="00651443">
        <w:rPr>
          <w:rFonts w:ascii="Times New Roman" w:eastAsia="Times New Roman" w:hAnsi="Times New Roman"/>
          <w:b/>
          <w:sz w:val="20"/>
          <w:szCs w:val="20"/>
          <w:lang w:val="es-ES_tradnl" w:eastAsia="es-ES"/>
        </w:rPr>
        <w:t>Hey</w:t>
      </w:r>
      <w:proofErr w:type="spellEnd"/>
      <w:r w:rsidR="00F00DA1" w:rsidRPr="00651443">
        <w:rPr>
          <w:rFonts w:ascii="Times New Roman" w:eastAsia="Times New Roman" w:hAnsi="Times New Roman"/>
          <w:b/>
          <w:sz w:val="20"/>
          <w:szCs w:val="20"/>
          <w:lang w:val="es-ES_tradnl" w:eastAsia="es-ES"/>
        </w:rPr>
        <w:t xml:space="preserve">, chicos! La fuerza del valiente está en el </w:t>
      </w:r>
    </w:p>
    <w:p w14:paraId="17A75B54" w14:textId="11D71414" w:rsidR="00F00DA1" w:rsidRPr="00651443" w:rsidRDefault="00651443"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sz w:val="20"/>
          <w:szCs w:val="20"/>
          <w:lang w:val="es-ES_tradnl" w:eastAsia="es-ES"/>
        </w:rPr>
      </w:pP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70528" behindDoc="0" locked="0" layoutInCell="1" allowOverlap="1" wp14:anchorId="6F2145A0" wp14:editId="7BBEE0DD">
                <wp:simplePos x="0" y="0"/>
                <wp:positionH relativeFrom="column">
                  <wp:posOffset>2842054</wp:posOffset>
                </wp:positionH>
                <wp:positionV relativeFrom="paragraph">
                  <wp:posOffset>174889</wp:posOffset>
                </wp:positionV>
                <wp:extent cx="914400" cy="130682"/>
                <wp:effectExtent l="0" t="0" r="12700" b="9525"/>
                <wp:wrapNone/>
                <wp:docPr id="23" name="Diagrama de flujo: proceso 23"/>
                <wp:cNvGraphicFramePr/>
                <a:graphic xmlns:a="http://schemas.openxmlformats.org/drawingml/2006/main">
                  <a:graphicData uri="http://schemas.microsoft.com/office/word/2010/wordprocessingShape">
                    <wps:wsp>
                      <wps:cNvSpPr/>
                      <wps:spPr>
                        <a:xfrm>
                          <a:off x="0" y="0"/>
                          <a:ext cx="914400" cy="130682"/>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EDE828" id="Diagrama de flujo: proceso 23" o:spid="_x0000_s1026" type="#_x0000_t109" style="position:absolute;margin-left:223.8pt;margin-top:13.75pt;width:1in;height:1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" fillcolor="window" strokecolor="#2f528f" strokeweight="1pt"/>
            </w:pict>
          </mc:Fallback>
        </mc:AlternateContent>
      </w: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69504" behindDoc="0" locked="0" layoutInCell="1" allowOverlap="1" wp14:anchorId="3E6A01A5" wp14:editId="1DFCA454">
                <wp:simplePos x="0" y="0"/>
                <wp:positionH relativeFrom="column">
                  <wp:posOffset>1219391</wp:posOffset>
                </wp:positionH>
                <wp:positionV relativeFrom="paragraph">
                  <wp:posOffset>30722</wp:posOffset>
                </wp:positionV>
                <wp:extent cx="914400" cy="142710"/>
                <wp:effectExtent l="0" t="0" r="12700" b="10160"/>
                <wp:wrapNone/>
                <wp:docPr id="22" name="Diagrama de flujo: proceso 22"/>
                <wp:cNvGraphicFramePr/>
                <a:graphic xmlns:a="http://schemas.openxmlformats.org/drawingml/2006/main">
                  <a:graphicData uri="http://schemas.microsoft.com/office/word/2010/wordprocessingShape">
                    <wps:wsp>
                      <wps:cNvSpPr/>
                      <wps:spPr>
                        <a:xfrm>
                          <a:off x="0" y="0"/>
                          <a:ext cx="914400" cy="142710"/>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CACA77" id="Diagrama de flujo: proceso 22" o:spid="_x0000_s1026" type="#_x0000_t109" style="position:absolute;margin-left:96pt;margin-top:2.4pt;width:1in;height:11.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" fillcolor="window" strokecolor="#2f528f" strokeweight="1pt"/>
            </w:pict>
          </mc:Fallback>
        </mc:AlternateContent>
      </w:r>
      <w:r w:rsidR="00F00DA1" w:rsidRPr="00651443">
        <w:rPr>
          <w:rFonts w:ascii="Times New Roman" w:eastAsia="Times New Roman" w:hAnsi="Times New Roman"/>
          <w:b/>
          <w:sz w:val="20"/>
          <w:szCs w:val="20"/>
          <w:lang w:val="es-ES_tradnl" w:eastAsia="es-ES"/>
        </w:rPr>
        <w:t>¡</w:t>
      </w:r>
      <w:proofErr w:type="spellStart"/>
      <w:r w:rsidR="00F00DA1" w:rsidRPr="00651443">
        <w:rPr>
          <w:rFonts w:ascii="Times New Roman" w:eastAsia="Times New Roman" w:hAnsi="Times New Roman"/>
          <w:b/>
          <w:sz w:val="20"/>
          <w:szCs w:val="20"/>
          <w:lang w:val="es-ES_tradnl" w:eastAsia="es-ES"/>
        </w:rPr>
        <w:t>Hey</w:t>
      </w:r>
      <w:proofErr w:type="spellEnd"/>
      <w:r w:rsidR="00F00DA1" w:rsidRPr="00651443">
        <w:rPr>
          <w:rFonts w:ascii="Times New Roman" w:eastAsia="Times New Roman" w:hAnsi="Times New Roman"/>
          <w:b/>
          <w:sz w:val="20"/>
          <w:szCs w:val="20"/>
          <w:lang w:val="es-ES_tradnl" w:eastAsia="es-ES"/>
        </w:rPr>
        <w:t>, chicos!   la                               del valiente está en el corazón.</w:t>
      </w:r>
      <w:r w:rsidR="00F00DA1" w:rsidRPr="00651443">
        <w:rPr>
          <w:rFonts w:ascii="Times New Roman" w:eastAsia="Times New Roman" w:hAnsi="Times New Roman"/>
          <w:b/>
          <w:sz w:val="20"/>
          <w:szCs w:val="20"/>
          <w:lang w:val="es-ES_tradnl" w:eastAsia="es-ES"/>
        </w:rPr>
        <w:br/>
        <w:t>Se buscan valientes. Se buscan valientes</w:t>
      </w:r>
      <w:r>
        <w:rPr>
          <w:rFonts w:ascii="Times New Roman" w:eastAsia="Times New Roman" w:hAnsi="Times New Roman"/>
          <w:b/>
          <w:sz w:val="20"/>
          <w:szCs w:val="20"/>
          <w:lang w:val="es-ES_tradnl" w:eastAsia="es-ES"/>
        </w:rPr>
        <w:t xml:space="preserve">. </w:t>
      </w:r>
      <w:r w:rsidR="00F00DA1" w:rsidRPr="00651443">
        <w:rPr>
          <w:rFonts w:ascii="Times New Roman" w:eastAsia="Times New Roman" w:hAnsi="Times New Roman"/>
          <w:b/>
          <w:sz w:val="20"/>
          <w:szCs w:val="20"/>
          <w:lang w:val="es-ES_tradnl" w:eastAsia="es-ES"/>
        </w:rPr>
        <w:t xml:space="preserve">Se buscan </w:t>
      </w:r>
    </w:p>
    <w:p w14:paraId="0A676B21" w14:textId="77777777" w:rsidR="00F00DA1" w:rsidRPr="00651443" w:rsidRDefault="00F00DA1"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sz w:val="20"/>
          <w:szCs w:val="20"/>
          <w:lang w:val="es-ES_tradnl" w:eastAsia="es-ES"/>
        </w:rPr>
      </w:pPr>
      <w:r w:rsidRPr="00651443">
        <w:rPr>
          <w:rFonts w:ascii="Times New Roman" w:eastAsia="Times New Roman" w:hAnsi="Times New Roman"/>
          <w:b/>
          <w:noProof/>
          <w:sz w:val="20"/>
          <w:szCs w:val="20"/>
          <w:lang w:eastAsia="es-ES"/>
        </w:rPr>
        <mc:AlternateContent>
          <mc:Choice Requires="wps">
            <w:drawing>
              <wp:anchor distT="0" distB="0" distL="114300" distR="114300" simplePos="0" relativeHeight="251671552" behindDoc="0" locked="0" layoutInCell="1" allowOverlap="1" wp14:anchorId="0F1694C5" wp14:editId="109C835A">
                <wp:simplePos x="0" y="0"/>
                <wp:positionH relativeFrom="margin">
                  <wp:posOffset>1377957</wp:posOffset>
                </wp:positionH>
                <wp:positionV relativeFrom="paragraph">
                  <wp:posOffset>165012</wp:posOffset>
                </wp:positionV>
                <wp:extent cx="914400" cy="137123"/>
                <wp:effectExtent l="0" t="0" r="12700" b="15875"/>
                <wp:wrapNone/>
                <wp:docPr id="24" name="Diagrama de flujo: proceso 24"/>
                <wp:cNvGraphicFramePr/>
                <a:graphic xmlns:a="http://schemas.openxmlformats.org/drawingml/2006/main">
                  <a:graphicData uri="http://schemas.microsoft.com/office/word/2010/wordprocessingShape">
                    <wps:wsp>
                      <wps:cNvSpPr/>
                      <wps:spPr>
                        <a:xfrm>
                          <a:off x="0" y="0"/>
                          <a:ext cx="914400" cy="137123"/>
                        </a:xfrm>
                        <a:prstGeom prst="flowChartProcess">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3D7A79" id="Diagrama de flujo: proceso 24" o:spid="_x0000_s1026" type="#_x0000_t109" style="position:absolute;margin-left:108.5pt;margin-top:13pt;width:1in;height:10.8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" fillcolor="window" strokecolor="#2f528f" strokeweight="1pt">
                <w10:wrap anchorx="margin"/>
              </v:shape>
            </w:pict>
          </mc:Fallback>
        </mc:AlternateContent>
      </w:r>
      <w:r w:rsidRPr="00651443">
        <w:rPr>
          <w:rFonts w:ascii="Times New Roman" w:eastAsia="Times New Roman" w:hAnsi="Times New Roman"/>
          <w:b/>
          <w:sz w:val="20"/>
          <w:szCs w:val="20"/>
          <w:lang w:val="es-ES_tradnl" w:eastAsia="es-ES"/>
        </w:rPr>
        <w:t>Se buscan valientes que expresen lo que sienten</w:t>
      </w:r>
      <w:r w:rsidRPr="00651443">
        <w:rPr>
          <w:rFonts w:ascii="Times New Roman" w:eastAsia="Times New Roman" w:hAnsi="Times New Roman"/>
          <w:b/>
          <w:sz w:val="20"/>
          <w:szCs w:val="20"/>
          <w:lang w:val="es-ES_tradnl" w:eastAsia="es-ES"/>
        </w:rPr>
        <w:br/>
        <w:t>Se buscan valientes que                                 y defiendan al débil.</w:t>
      </w:r>
      <w:r w:rsidRPr="00651443">
        <w:rPr>
          <w:rFonts w:ascii="Times New Roman" w:eastAsia="Times New Roman" w:hAnsi="Times New Roman"/>
          <w:b/>
          <w:sz w:val="20"/>
          <w:szCs w:val="20"/>
          <w:vertAlign w:val="superscript"/>
          <w:lang w:val="es-ES_tradnl" w:eastAsia="es-ES"/>
        </w:rPr>
        <w:footnoteReference w:id="5"/>
      </w:r>
    </w:p>
    <w:p w14:paraId="3C857AA6" w14:textId="77777777" w:rsidR="00F00DA1" w:rsidRPr="00775F39" w:rsidRDefault="00F00DA1"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bCs/>
          <w:lang w:val="es-ES_tradnl" w:eastAsia="es-ES"/>
        </w:rPr>
      </w:pPr>
    </w:p>
    <w:p w14:paraId="21AD7603" w14:textId="77777777" w:rsidR="00CB3858" w:rsidRPr="00775F39" w:rsidRDefault="00CB3858" w:rsidP="00CB3858">
      <w:pPr>
        <w:spacing w:after="0" w:line="240" w:lineRule="auto"/>
        <w:jc w:val="both"/>
        <w:rPr>
          <w:rFonts w:ascii="Times New Roman" w:eastAsia="Times New Roman" w:hAnsi="Times New Roman"/>
          <w:b/>
          <w:bCs/>
          <w:lang w:val="es-ES_tradnl" w:eastAsia="es-ES"/>
        </w:rPr>
      </w:pPr>
    </w:p>
    <w:p w14:paraId="67BF0BD8" w14:textId="3650F153" w:rsidR="00F00DA1" w:rsidRPr="001278E0" w:rsidRDefault="00F00DA1" w:rsidP="00CB3858">
      <w:pPr>
        <w:pStyle w:val="Prrafodelista"/>
        <w:numPr>
          <w:ilvl w:val="1"/>
          <w:numId w:val="35"/>
        </w:numPr>
        <w:spacing w:after="0" w:line="240" w:lineRule="auto"/>
        <w:jc w:val="both"/>
        <w:rPr>
          <w:rFonts w:ascii="Times New Roman" w:eastAsia="Times New Roman" w:hAnsi="Times New Roman"/>
          <w:b/>
          <w:bCs/>
          <w:sz w:val="24"/>
          <w:szCs w:val="24"/>
          <w:lang w:val="es-ES_tradnl" w:eastAsia="es-ES"/>
        </w:rPr>
      </w:pPr>
      <w:r w:rsidRPr="001278E0">
        <w:rPr>
          <w:rFonts w:ascii="Times New Roman" w:eastAsia="Times New Roman" w:hAnsi="Times New Roman"/>
          <w:b/>
          <w:bCs/>
          <w:sz w:val="24"/>
          <w:szCs w:val="24"/>
          <w:lang w:val="es-ES_tradnl" w:eastAsia="es-ES"/>
        </w:rPr>
        <w:t xml:space="preserve">Dictado fonético </w:t>
      </w:r>
    </w:p>
    <w:p w14:paraId="25CCBE6E" w14:textId="1D39F792" w:rsidR="00F00DA1" w:rsidRDefault="00CB3858" w:rsidP="00651443">
      <w:pPr>
        <w:spacing w:after="0" w:line="240" w:lineRule="auto"/>
        <w:ind w:firstLine="450"/>
        <w:jc w:val="both"/>
        <w:rPr>
          <w:rFonts w:ascii="Times New Roman" w:eastAsia="Times New Roman" w:hAnsi="Times New Roman"/>
          <w:sz w:val="24"/>
          <w:szCs w:val="24"/>
          <w:lang w:val="es-ES_tradnl" w:eastAsia="es-ES"/>
        </w:rPr>
      </w:pPr>
      <w:r w:rsidRPr="001278E0">
        <w:rPr>
          <w:rFonts w:ascii="Times New Roman" w:eastAsia="Times New Roman" w:hAnsi="Times New Roman"/>
          <w:b/>
          <w:bCs/>
          <w:sz w:val="24"/>
          <w:szCs w:val="24"/>
          <w:lang w:val="es-ES_tradnl" w:eastAsia="es-ES"/>
        </w:rPr>
        <w:t>S</w:t>
      </w:r>
      <w:r w:rsidR="00F00DA1" w:rsidRPr="001278E0">
        <w:rPr>
          <w:rFonts w:ascii="Times New Roman" w:eastAsia="Times New Roman" w:hAnsi="Times New Roman"/>
          <w:sz w:val="24"/>
          <w:szCs w:val="24"/>
          <w:lang w:val="es-ES_tradnl" w:eastAsia="es-ES"/>
        </w:rPr>
        <w:t>e dictan una serie de palabras y solo se repiten si alguien las dice en voz alta, pero nunca cuando se pregunte lo que se ha dicho o si se puede repetir, solo se reproducirá cuando se intente articular la palabra.</w:t>
      </w:r>
      <w:r w:rsidR="00651443" w:rsidRPr="001278E0">
        <w:rPr>
          <w:rFonts w:ascii="Times New Roman" w:eastAsia="Times New Roman" w:hAnsi="Times New Roman"/>
          <w:sz w:val="24"/>
          <w:szCs w:val="24"/>
          <w:lang w:val="es-ES_tradnl" w:eastAsia="es-ES"/>
        </w:rPr>
        <w:t xml:space="preserve"> </w:t>
      </w:r>
      <w:r w:rsidR="00F00DA1" w:rsidRPr="001278E0">
        <w:rPr>
          <w:rFonts w:ascii="Times New Roman" w:eastAsia="Times New Roman" w:hAnsi="Times New Roman"/>
          <w:sz w:val="24"/>
          <w:szCs w:val="24"/>
          <w:lang w:val="es-ES_tradnl" w:eastAsia="es-ES"/>
        </w:rPr>
        <w:t xml:space="preserve">El </w:t>
      </w:r>
      <w:r w:rsidR="00F00DA1" w:rsidRPr="001278E0">
        <w:rPr>
          <w:rFonts w:ascii="Times New Roman" w:eastAsia="Times New Roman" w:hAnsi="Times New Roman"/>
          <w:sz w:val="24"/>
          <w:szCs w:val="24"/>
          <w:lang w:val="es-ES_tradnl" w:eastAsia="es-ES"/>
        </w:rPr>
        <w:lastRenderedPageBreak/>
        <w:t>docente hace de computador fonético que va repitiendo cada palabra siempre que alguien intente decir lo que se ha dicho y tantas veces como se pronuncie. El interés del ejercicio es que cada persona tiene la oportunidad de decir y de escuchar la palabra tantas veces como lo necesite. Se pone énfasis en la audición y en la pronunciación de sonidos y de palabras difíciles. Al final se corrigen las palabras en la pizarra, se identifica la grafía correcta, se comentan las dificultades y se especula con el significado.</w:t>
      </w:r>
      <w:r w:rsidR="00651443" w:rsidRPr="001278E0">
        <w:rPr>
          <w:rFonts w:ascii="Times New Roman" w:eastAsia="Times New Roman" w:hAnsi="Times New Roman"/>
          <w:sz w:val="24"/>
          <w:szCs w:val="24"/>
          <w:lang w:val="es-ES_tradnl" w:eastAsia="es-ES"/>
        </w:rPr>
        <w:t xml:space="preserve"> </w:t>
      </w:r>
      <w:r w:rsidR="00F00DA1" w:rsidRPr="001278E0">
        <w:rPr>
          <w:rFonts w:ascii="Times New Roman" w:eastAsia="Times New Roman" w:hAnsi="Times New Roman"/>
          <w:sz w:val="24"/>
          <w:szCs w:val="24"/>
          <w:lang w:val="es-ES_tradnl" w:eastAsia="es-ES"/>
        </w:rPr>
        <w:t>Un ejemplo adaptable a distintos niveles.</w:t>
      </w:r>
    </w:p>
    <w:p w14:paraId="168411C1" w14:textId="77777777" w:rsidR="001278E0" w:rsidRPr="001278E0" w:rsidRDefault="001278E0" w:rsidP="00651443">
      <w:pPr>
        <w:spacing w:after="0" w:line="240" w:lineRule="auto"/>
        <w:ind w:firstLine="450"/>
        <w:jc w:val="both"/>
        <w:rPr>
          <w:rFonts w:ascii="Times New Roman" w:eastAsia="Times New Roman" w:hAnsi="Times New Roman"/>
          <w:sz w:val="24"/>
          <w:szCs w:val="24"/>
          <w:lang w:val="es-ES_tradnl" w:eastAsia="es-ES"/>
        </w:rPr>
      </w:pPr>
    </w:p>
    <w:p w14:paraId="663F473D" w14:textId="33B21144" w:rsidR="00F00DA1" w:rsidRPr="00651443" w:rsidRDefault="00F00DA1" w:rsidP="00857BF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Cs/>
          <w:sz w:val="20"/>
          <w:szCs w:val="20"/>
          <w:lang w:val="es-ES_tradnl" w:eastAsia="es-ES"/>
        </w:rPr>
      </w:pPr>
      <w:r w:rsidRPr="00651443">
        <w:rPr>
          <w:rFonts w:ascii="Times New Roman" w:eastAsia="Times New Roman" w:hAnsi="Times New Roman"/>
          <w:bCs/>
          <w:sz w:val="20"/>
          <w:szCs w:val="20"/>
          <w:lang w:val="es-ES_tradnl" w:eastAsia="es-ES"/>
        </w:rPr>
        <w:t xml:space="preserve">Absorbente – Abyección - Adicción - Alharaca - Argüir </w:t>
      </w:r>
      <w:r w:rsidRPr="00651443">
        <w:rPr>
          <w:rFonts w:ascii="Times New Roman" w:eastAsia="Times New Roman" w:hAnsi="Times New Roman"/>
          <w:sz w:val="20"/>
          <w:szCs w:val="20"/>
          <w:lang w:val="es-ES_tradnl" w:eastAsia="es-ES"/>
        </w:rPr>
        <w:t>–</w:t>
      </w:r>
      <w:r w:rsidRPr="00651443">
        <w:rPr>
          <w:rFonts w:ascii="Times New Roman" w:eastAsia="Times New Roman" w:hAnsi="Times New Roman"/>
          <w:bCs/>
          <w:sz w:val="20"/>
          <w:szCs w:val="20"/>
          <w:lang w:val="es-ES_tradnl" w:eastAsia="es-ES"/>
        </w:rPr>
        <w:t xml:space="preserve"> Atorrante - Atrabiliario-Balumba – </w:t>
      </w:r>
      <w:r w:rsidRPr="00651443">
        <w:rPr>
          <w:rFonts w:ascii="Times New Roman" w:eastAsia="Times New Roman" w:hAnsi="Times New Roman"/>
          <w:sz w:val="20"/>
          <w:szCs w:val="20"/>
          <w:lang w:val="es-ES_tradnl" w:eastAsia="es-ES"/>
        </w:rPr>
        <w:t>Dingolondango -</w:t>
      </w:r>
      <w:r w:rsidRPr="00651443">
        <w:rPr>
          <w:rFonts w:ascii="Times New Roman" w:eastAsia="Times New Roman" w:hAnsi="Times New Roman"/>
          <w:bCs/>
          <w:sz w:val="20"/>
          <w:szCs w:val="20"/>
          <w:lang w:val="es-ES_tradnl" w:eastAsia="es-ES"/>
        </w:rPr>
        <w:t xml:space="preserve"> Consuetudinario – Críptico - Conticinio - Enjalbegar - </w:t>
      </w:r>
      <w:r w:rsidRPr="00651443">
        <w:rPr>
          <w:rFonts w:ascii="Times New Roman" w:eastAsia="Times New Roman" w:hAnsi="Times New Roman"/>
          <w:sz w:val="20"/>
          <w:szCs w:val="20"/>
          <w:lang w:val="es-ES_tradnl" w:eastAsia="es-ES"/>
        </w:rPr>
        <w:t xml:space="preserve">Elucidación </w:t>
      </w:r>
      <w:r w:rsidRPr="00651443">
        <w:rPr>
          <w:rFonts w:ascii="Times New Roman" w:eastAsia="Times New Roman" w:hAnsi="Times New Roman"/>
          <w:bCs/>
          <w:sz w:val="20"/>
          <w:szCs w:val="20"/>
          <w:lang w:val="es-ES_tradnl" w:eastAsia="es-ES"/>
        </w:rPr>
        <w:t xml:space="preserve">– Espurio – </w:t>
      </w:r>
      <w:r w:rsidRPr="00651443">
        <w:rPr>
          <w:rFonts w:ascii="Times New Roman" w:eastAsia="Times New Roman" w:hAnsi="Times New Roman"/>
          <w:sz w:val="20"/>
          <w:szCs w:val="20"/>
          <w:lang w:val="es-ES_tradnl" w:eastAsia="es-ES"/>
        </w:rPr>
        <w:t xml:space="preserve">Exabrupto </w:t>
      </w:r>
      <w:r w:rsidRPr="00651443">
        <w:rPr>
          <w:rFonts w:ascii="Times New Roman" w:eastAsia="Times New Roman" w:hAnsi="Times New Roman"/>
          <w:bCs/>
          <w:sz w:val="20"/>
          <w:szCs w:val="20"/>
          <w:lang w:val="es-ES_tradnl" w:eastAsia="es-ES"/>
        </w:rPr>
        <w:t>– Flagrante – Idiosincrasia – Inextricable -Prosopagnosia.</w:t>
      </w:r>
    </w:p>
    <w:p w14:paraId="06CF4F5D" w14:textId="77777777" w:rsidR="001278E0" w:rsidRPr="001278E0" w:rsidRDefault="001278E0" w:rsidP="001278E0">
      <w:pPr>
        <w:spacing w:after="0" w:line="240" w:lineRule="auto"/>
        <w:ind w:left="450"/>
        <w:jc w:val="both"/>
        <w:rPr>
          <w:rFonts w:ascii="Times New Roman" w:eastAsia="Times New Roman" w:hAnsi="Times New Roman"/>
          <w:lang w:val="es-ES_tradnl" w:eastAsia="es-ES"/>
        </w:rPr>
      </w:pPr>
    </w:p>
    <w:p w14:paraId="24015B4A" w14:textId="63A9DEA5" w:rsidR="00A06FF3" w:rsidRPr="001278E0" w:rsidRDefault="00F00DA1" w:rsidP="00F00DA1">
      <w:pPr>
        <w:numPr>
          <w:ilvl w:val="1"/>
          <w:numId w:val="35"/>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b/>
          <w:sz w:val="24"/>
          <w:szCs w:val="24"/>
          <w:lang w:val="es-ES_tradnl" w:eastAsia="es-ES"/>
        </w:rPr>
        <w:t xml:space="preserve">Identificar palabras y expresiones para decir sus significados. </w:t>
      </w:r>
    </w:p>
    <w:p w14:paraId="54C98F30" w14:textId="50640AA8" w:rsidR="00A06FF3" w:rsidRPr="001278E0" w:rsidRDefault="00F00DA1" w:rsidP="00A06FF3">
      <w:pPr>
        <w:spacing w:after="0" w:line="240" w:lineRule="auto"/>
        <w:ind w:firstLine="45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En</w:t>
      </w:r>
      <w:r w:rsidR="00A06FF3" w:rsidRPr="001278E0">
        <w:rPr>
          <w:rFonts w:ascii="Times New Roman" w:eastAsia="Times New Roman" w:hAnsi="Times New Roman"/>
          <w:sz w:val="24"/>
          <w:szCs w:val="24"/>
          <w:lang w:val="es-ES_tradnl" w:eastAsia="es-ES"/>
        </w:rPr>
        <w:t xml:space="preserve"> </w:t>
      </w:r>
      <w:proofErr w:type="spellStart"/>
      <w:r w:rsidRPr="001278E0">
        <w:rPr>
          <w:rFonts w:ascii="Times New Roman" w:eastAsia="Times New Roman" w:hAnsi="Times New Roman"/>
          <w:sz w:val="24"/>
          <w:szCs w:val="24"/>
          <w:lang w:val="es-ES_tradnl" w:eastAsia="es-ES"/>
        </w:rPr>
        <w:t>Educaplay</w:t>
      </w:r>
      <w:proofErr w:type="spellEnd"/>
      <w:r w:rsidRPr="001278E0">
        <w:rPr>
          <w:rFonts w:ascii="Times New Roman" w:eastAsia="Times New Roman" w:hAnsi="Times New Roman"/>
          <w:sz w:val="24"/>
          <w:szCs w:val="24"/>
          <w:lang w:val="es-ES_tradnl" w:eastAsia="es-ES"/>
        </w:rPr>
        <w:t xml:space="preserve"> existen roscos de </w:t>
      </w:r>
      <w:proofErr w:type="spellStart"/>
      <w:r w:rsidRPr="001278E0">
        <w:rPr>
          <w:rFonts w:ascii="Times New Roman" w:eastAsia="Times New Roman" w:hAnsi="Times New Roman"/>
          <w:sz w:val="24"/>
          <w:szCs w:val="24"/>
          <w:lang w:val="es-ES_tradnl" w:eastAsia="es-ES"/>
        </w:rPr>
        <w:t>Pasapalabra</w:t>
      </w:r>
      <w:proofErr w:type="spellEnd"/>
      <w:r w:rsidRPr="001278E0">
        <w:rPr>
          <w:rFonts w:ascii="Times New Roman" w:eastAsia="Times New Roman" w:hAnsi="Times New Roman"/>
          <w:sz w:val="24"/>
          <w:szCs w:val="24"/>
          <w:lang w:val="es-ES_tradnl" w:eastAsia="es-ES"/>
        </w:rPr>
        <w:t>, para adaptarlos en función de las necesidades y objetivos previstos</w:t>
      </w:r>
      <w:r w:rsidR="00A06FF3" w:rsidRPr="001278E0">
        <w:rPr>
          <w:rStyle w:val="Refdenotaalpie"/>
          <w:rFonts w:ascii="Times New Roman" w:eastAsia="Times New Roman" w:hAnsi="Times New Roman"/>
          <w:sz w:val="24"/>
          <w:szCs w:val="24"/>
          <w:lang w:val="es-ES_tradnl" w:eastAsia="es-ES"/>
        </w:rPr>
        <w:footnoteReference w:id="6"/>
      </w:r>
      <w:r w:rsidRPr="001278E0">
        <w:rPr>
          <w:rFonts w:ascii="Times New Roman" w:eastAsia="Times New Roman" w:hAnsi="Times New Roman"/>
          <w:sz w:val="24"/>
          <w:szCs w:val="24"/>
          <w:lang w:val="es-ES_tradnl" w:eastAsia="es-ES"/>
        </w:rPr>
        <w:t xml:space="preserve">. </w:t>
      </w:r>
    </w:p>
    <w:p w14:paraId="777FBE6D" w14:textId="42ACCC8C" w:rsidR="00F00DA1" w:rsidRPr="001278E0" w:rsidRDefault="00F00DA1" w:rsidP="00F00DA1">
      <w:pPr>
        <w:numPr>
          <w:ilvl w:val="0"/>
          <w:numId w:val="35"/>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Seleccionar</w:t>
      </w:r>
    </w:p>
    <w:p w14:paraId="7AB9579A"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B.1. Escuchar y resolver jeroglíficos, adivinanzas, acertijos y enigmas.  </w:t>
      </w:r>
    </w:p>
    <w:p w14:paraId="19359209" w14:textId="216EF6A4" w:rsidR="00651443" w:rsidRPr="001278E0" w:rsidRDefault="00F00DA1" w:rsidP="0065144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Sirven para desarrollar el pensamiento lateral. A veces, nos acostumbramos a pensar en una sola dirección dando por obvio cosas que no son tan obvias. Es una alternativa al pensamiento analítico habitual del ser humano, un conjunto de herramientas para innovar, generar nuevas ideas y adaptarlas a la resolución de la interpretación más adecuada a los dilemas comunicativos, que a veces, se nos plantean.</w:t>
      </w:r>
      <w:r w:rsidR="00651443"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Para ejercitar este pensamiento lateral la resolución de jeroglíficos, acertijos, adivinanzas y enigmas resultan muy apropiados.</w:t>
      </w:r>
    </w:p>
    <w:p w14:paraId="4045029A" w14:textId="7FBD38B6"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B.2. Jeroglíficos</w:t>
      </w:r>
    </w:p>
    <w:p w14:paraId="3169F04E" w14:textId="77777777" w:rsidR="00651443" w:rsidRPr="00775F39" w:rsidRDefault="00651443" w:rsidP="00F00DA1">
      <w:pPr>
        <w:spacing w:after="0" w:line="240" w:lineRule="auto"/>
        <w:jc w:val="both"/>
        <w:rPr>
          <w:rFonts w:ascii="Times New Roman" w:eastAsia="Times New Roman" w:hAnsi="Times New Roman"/>
          <w:b/>
          <w:lang w:val="es-ES_tradnl" w:eastAsia="es-ES"/>
        </w:rPr>
      </w:pPr>
    </w:p>
    <w:p w14:paraId="3281A0E4" w14:textId="306A425D" w:rsidR="00F00DA1" w:rsidRPr="00775F39" w:rsidRDefault="00651443" w:rsidP="00F00DA1">
      <w:pPr>
        <w:spacing w:after="0" w:line="240" w:lineRule="auto"/>
        <w:jc w:val="both"/>
        <w:rPr>
          <w:rFonts w:ascii="Times New Roman" w:eastAsia="Times New Roman" w:hAnsi="Times New Roman"/>
          <w:b/>
          <w:lang w:val="es-ES_tradnl" w:eastAsia="es-ES"/>
        </w:rPr>
      </w:pPr>
      <w:r w:rsidRPr="00775F39">
        <w:rPr>
          <w:rFonts w:ascii="Times New Roman" w:eastAsia="Times New Roman" w:hAnsi="Times New Roman"/>
          <w:noProof/>
          <w:lang w:eastAsia="es-ES"/>
        </w:rPr>
        <mc:AlternateContent>
          <mc:Choice Requires="wps">
            <w:drawing>
              <wp:anchor distT="0" distB="0" distL="114300" distR="114300" simplePos="0" relativeHeight="251663360" behindDoc="0" locked="0" layoutInCell="1" allowOverlap="1" wp14:anchorId="2FF8A83A" wp14:editId="34042C7C">
                <wp:simplePos x="0" y="0"/>
                <wp:positionH relativeFrom="margin">
                  <wp:posOffset>2752199</wp:posOffset>
                </wp:positionH>
                <wp:positionV relativeFrom="paragraph">
                  <wp:posOffset>20845</wp:posOffset>
                </wp:positionV>
                <wp:extent cx="1471871" cy="855980"/>
                <wp:effectExtent l="0" t="0" r="14605" b="7620"/>
                <wp:wrapNone/>
                <wp:docPr id="13962781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871" cy="855980"/>
                        </a:xfrm>
                        <a:prstGeom prst="rect">
                          <a:avLst/>
                        </a:prstGeom>
                        <a:solidFill>
                          <a:srgbClr val="FFFFFF"/>
                        </a:solidFill>
                        <a:ln w="9525">
                          <a:solidFill>
                            <a:srgbClr val="000000"/>
                          </a:solidFill>
                          <a:miter lim="800000"/>
                          <a:headEnd/>
                          <a:tailEnd/>
                        </a:ln>
                      </wps:spPr>
                      <wps:txbx>
                        <w:txbxContent>
                          <w:p w14:paraId="5A7102DF" w14:textId="77777777" w:rsidR="00B37B51" w:rsidRDefault="00B37B51" w:rsidP="00F00DA1">
                            <w:pPr>
                              <w:shd w:val="clear" w:color="auto" w:fill="FFD966" w:themeFill="accent4" w:themeFillTint="99"/>
                              <w:spacing w:after="0" w:line="240" w:lineRule="auto"/>
                              <w:jc w:val="center"/>
                              <w:rPr>
                                <w:rFonts w:ascii="Times New Roman" w:hAnsi="Times New Roman"/>
                              </w:rPr>
                            </w:pPr>
                          </w:p>
                          <w:p w14:paraId="3C87F8C8"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LABRA</w:t>
                            </w:r>
                          </w:p>
                          <w:p w14:paraId="475FED58"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B</w:t>
                            </w:r>
                          </w:p>
                          <w:p w14:paraId="462116E5" w14:textId="77777777" w:rsidR="00B37B51" w:rsidRPr="00651443" w:rsidRDefault="00B37B51" w:rsidP="00F00DA1">
                            <w:pPr>
                              <w:shd w:val="clear" w:color="auto" w:fill="FFD966" w:themeFill="accent4" w:themeFillTint="99"/>
                              <w:spacing w:after="0" w:line="240" w:lineRule="auto"/>
                              <w:jc w:val="center"/>
                              <w:rPr>
                                <w:rFonts w:ascii="Times New Roman" w:hAnsi="Times New Roman"/>
                                <w:sz w:val="20"/>
                                <w:szCs w:val="20"/>
                              </w:rPr>
                            </w:pPr>
                            <w:r w:rsidRPr="00651443">
                              <w:rPr>
                                <w:rFonts w:ascii="Times New Roman" w:hAnsi="Times New Roman"/>
                                <w:sz w:val="20"/>
                                <w:szCs w:val="20"/>
                              </w:rPr>
                              <w:t>¿Qué lengua está hablando?</w:t>
                            </w:r>
                          </w:p>
                          <w:p w14:paraId="7E78256E" w14:textId="77777777" w:rsidR="00B37B51" w:rsidRPr="00247608" w:rsidRDefault="00B37B51" w:rsidP="00F00DA1">
                            <w:pPr>
                              <w:shd w:val="clear" w:color="auto" w:fill="FFD966" w:themeFill="accent4" w:themeFillTint="99"/>
                              <w:spacing w:after="0" w:line="240" w:lineRule="auto"/>
                              <w:rPr>
                                <w:rFonts w:ascii="Times New Roman" w:hAnsi="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8A83A" id="_x0000_t202" coordsize="21600,21600" o:spt="202" path="m,l,21600r21600,l21600,xe">
                <v:stroke joinstyle="miter"/>
                <v:path gradientshapeok="t" o:connecttype="rect"/>
              </v:shapetype>
              <v:shape id="Cuadro de texto 2" o:spid="_x0000_s1026" type="#_x0000_t202" style="position:absolute;left:0;text-align:left;margin-left:216.7pt;margin-top:1.65pt;width:115.9pt;height:67.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">
                <v:textbox>
                  <w:txbxContent>
                    <w:p w14:paraId="5A7102DF" w14:textId="77777777" w:rsidR="00B37B51" w:rsidRDefault="00B37B51" w:rsidP="00F00DA1">
                      <w:pPr>
                        <w:shd w:val="clear" w:color="auto" w:fill="FFD966" w:themeFill="accent4" w:themeFillTint="99"/>
                        <w:spacing w:after="0" w:line="240" w:lineRule="auto"/>
                        <w:jc w:val="center"/>
                        <w:rPr>
                          <w:rFonts w:ascii="Times New Roman" w:hAnsi="Times New Roman"/>
                        </w:rPr>
                      </w:pPr>
                    </w:p>
                    <w:p w14:paraId="3C87F8C8"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LABRA</w:t>
                      </w:r>
                    </w:p>
                    <w:p w14:paraId="475FED58"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B</w:t>
                      </w:r>
                    </w:p>
                    <w:p w14:paraId="462116E5" w14:textId="77777777" w:rsidR="00B37B51" w:rsidRPr="00651443" w:rsidRDefault="00B37B51" w:rsidP="00F00DA1">
                      <w:pPr>
                        <w:shd w:val="clear" w:color="auto" w:fill="FFD966" w:themeFill="accent4" w:themeFillTint="99"/>
                        <w:spacing w:after="0" w:line="240" w:lineRule="auto"/>
                        <w:jc w:val="center"/>
                        <w:rPr>
                          <w:rFonts w:ascii="Times New Roman" w:hAnsi="Times New Roman"/>
                          <w:sz w:val="20"/>
                          <w:szCs w:val="20"/>
                        </w:rPr>
                      </w:pPr>
                      <w:r w:rsidRPr="00651443">
                        <w:rPr>
                          <w:rFonts w:ascii="Times New Roman" w:hAnsi="Times New Roman"/>
                          <w:sz w:val="20"/>
                          <w:szCs w:val="20"/>
                        </w:rPr>
                        <w:t>¿Qué lengua está hablando?</w:t>
                      </w:r>
                    </w:p>
                    <w:p w14:paraId="7E78256E" w14:textId="77777777" w:rsidR="00B37B51" w:rsidRPr="00247608" w:rsidRDefault="00B37B51" w:rsidP="00F00DA1">
                      <w:pPr>
                        <w:shd w:val="clear" w:color="auto" w:fill="FFD966" w:themeFill="accent4" w:themeFillTint="99"/>
                        <w:spacing w:after="0" w:line="240" w:lineRule="auto"/>
                        <w:rPr>
                          <w:rFonts w:ascii="Times New Roman" w:hAnsi="Times New Roman"/>
                          <w:sz w:val="20"/>
                          <w:szCs w:val="20"/>
                        </w:rPr>
                      </w:pPr>
                    </w:p>
                  </w:txbxContent>
                </v:textbox>
                <w10:wrap anchorx="margin"/>
              </v:shape>
            </w:pict>
          </mc:Fallback>
        </mc:AlternateContent>
      </w:r>
      <w:r w:rsidRPr="00775F39">
        <w:rPr>
          <w:rFonts w:ascii="Times New Roman" w:eastAsia="Times New Roman" w:hAnsi="Times New Roman"/>
          <w:noProof/>
          <w:lang w:eastAsia="es-ES"/>
        </w:rPr>
        <mc:AlternateContent>
          <mc:Choice Requires="wps">
            <w:drawing>
              <wp:anchor distT="0" distB="0" distL="114300" distR="114300" simplePos="0" relativeHeight="251662336" behindDoc="0" locked="0" layoutInCell="1" allowOverlap="1" wp14:anchorId="38F6DB02" wp14:editId="16DAE765">
                <wp:simplePos x="0" y="0"/>
                <wp:positionH relativeFrom="column">
                  <wp:posOffset>347275</wp:posOffset>
                </wp:positionH>
                <wp:positionV relativeFrom="paragraph">
                  <wp:posOffset>20845</wp:posOffset>
                </wp:positionV>
                <wp:extent cx="2007867" cy="856259"/>
                <wp:effectExtent l="0" t="0" r="12065" b="762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67" cy="856259"/>
                        </a:xfrm>
                        <a:prstGeom prst="rect">
                          <a:avLst/>
                        </a:prstGeom>
                        <a:solidFill>
                          <a:srgbClr val="FFFFFF"/>
                        </a:solidFill>
                        <a:ln w="9525">
                          <a:solidFill>
                            <a:srgbClr val="000000"/>
                          </a:solidFill>
                          <a:miter lim="800000"/>
                          <a:headEnd/>
                          <a:tailEnd/>
                        </a:ln>
                      </wps:spPr>
                      <wps:txbx>
                        <w:txbxContent>
                          <w:p w14:paraId="703BD18D"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NOTASE</w:t>
                            </w:r>
                          </w:p>
                          <w:p w14:paraId="41E2FEC4"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NOTA</w:t>
                            </w:r>
                          </w:p>
                          <w:p w14:paraId="3C547873"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ABO</w:t>
                            </w:r>
                          </w:p>
                          <w:p w14:paraId="0F9DA60D"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516A</w:t>
                            </w:r>
                          </w:p>
                          <w:p w14:paraId="2DF80522" w14:textId="77777777" w:rsidR="00B37B51" w:rsidRPr="00651443" w:rsidRDefault="00B37B51" w:rsidP="00F00DA1">
                            <w:pPr>
                              <w:shd w:val="clear" w:color="auto" w:fill="FFD966" w:themeFill="accent4" w:themeFillTint="99"/>
                              <w:spacing w:after="0" w:line="240" w:lineRule="auto"/>
                              <w:jc w:val="center"/>
                              <w:rPr>
                                <w:rFonts w:ascii="Times New Roman" w:hAnsi="Times New Roman"/>
                                <w:sz w:val="20"/>
                                <w:szCs w:val="20"/>
                              </w:rPr>
                            </w:pPr>
                            <w:r w:rsidRPr="00651443">
                              <w:rPr>
                                <w:rFonts w:ascii="Times New Roman" w:hAnsi="Times New Roman"/>
                                <w:sz w:val="20"/>
                                <w:szCs w:val="20"/>
                              </w:rPr>
                              <w:t>¿Dónde está tu jefe de seguridad?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6DB02" id="Cuadro de texto 7" o:spid="_x0000_s1027" type="#_x0000_t202" style="position:absolute;left:0;text-align:left;margin-left:27.35pt;margin-top:1.65pt;width:158.1pt;height: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">
                <v:textbox>
                  <w:txbxContent>
                    <w:p w14:paraId="703BD18D"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NOTASE</w:t>
                      </w:r>
                    </w:p>
                    <w:p w14:paraId="41E2FEC4"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NOTA</w:t>
                      </w:r>
                    </w:p>
                    <w:p w14:paraId="3C547873"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ABO</w:t>
                      </w:r>
                    </w:p>
                    <w:p w14:paraId="0F9DA60D" w14:textId="77777777" w:rsidR="00B37B51" w:rsidRPr="00651443" w:rsidRDefault="00B37B51" w:rsidP="00F00DA1">
                      <w:pPr>
                        <w:shd w:val="clear" w:color="auto" w:fill="FFD966" w:themeFill="accent4" w:themeFillTint="99"/>
                        <w:spacing w:after="0" w:line="240" w:lineRule="auto"/>
                        <w:jc w:val="center"/>
                        <w:rPr>
                          <w:rFonts w:ascii="Times New Roman" w:hAnsi="Times New Roman"/>
                          <w:b/>
                          <w:sz w:val="20"/>
                          <w:szCs w:val="20"/>
                        </w:rPr>
                      </w:pPr>
                      <w:r w:rsidRPr="00651443">
                        <w:rPr>
                          <w:rFonts w:ascii="Times New Roman" w:hAnsi="Times New Roman"/>
                          <w:b/>
                          <w:sz w:val="20"/>
                          <w:szCs w:val="20"/>
                        </w:rPr>
                        <w:t>516A</w:t>
                      </w:r>
                    </w:p>
                    <w:p w14:paraId="2DF80522" w14:textId="77777777" w:rsidR="00B37B51" w:rsidRPr="00651443" w:rsidRDefault="00B37B51" w:rsidP="00F00DA1">
                      <w:pPr>
                        <w:shd w:val="clear" w:color="auto" w:fill="FFD966" w:themeFill="accent4" w:themeFillTint="99"/>
                        <w:spacing w:after="0" w:line="240" w:lineRule="auto"/>
                        <w:jc w:val="center"/>
                        <w:rPr>
                          <w:rFonts w:ascii="Times New Roman" w:hAnsi="Times New Roman"/>
                          <w:sz w:val="20"/>
                          <w:szCs w:val="20"/>
                        </w:rPr>
                      </w:pPr>
                      <w:r w:rsidRPr="00651443">
                        <w:rPr>
                          <w:rFonts w:ascii="Times New Roman" w:hAnsi="Times New Roman"/>
                          <w:sz w:val="20"/>
                          <w:szCs w:val="20"/>
                        </w:rPr>
                        <w:t>¿Dónde está tu jefe de seguridad?</w:t>
                      </w:r>
                    </w:p>
                  </w:txbxContent>
                </v:textbox>
              </v:shape>
            </w:pict>
          </mc:Fallback>
        </mc:AlternateContent>
      </w:r>
    </w:p>
    <w:p w14:paraId="32062797" w14:textId="77777777" w:rsidR="00F00DA1" w:rsidRPr="00775F39" w:rsidRDefault="00F00DA1" w:rsidP="00F00DA1">
      <w:pPr>
        <w:spacing w:after="0" w:line="240" w:lineRule="auto"/>
        <w:jc w:val="both"/>
        <w:rPr>
          <w:rFonts w:ascii="Times New Roman" w:eastAsia="Times New Roman" w:hAnsi="Times New Roman"/>
          <w:b/>
          <w:lang w:val="es-ES_tradnl" w:eastAsia="es-ES"/>
        </w:rPr>
      </w:pPr>
    </w:p>
    <w:p w14:paraId="3129A0C0" w14:textId="77777777" w:rsidR="00F00DA1" w:rsidRPr="00775F39" w:rsidRDefault="00F00DA1" w:rsidP="00F00DA1">
      <w:pPr>
        <w:spacing w:after="0" w:line="240" w:lineRule="auto"/>
        <w:jc w:val="both"/>
        <w:rPr>
          <w:rFonts w:ascii="Times New Roman" w:eastAsia="Times New Roman" w:hAnsi="Times New Roman"/>
          <w:b/>
          <w:lang w:val="es-ES_tradnl" w:eastAsia="es-ES"/>
        </w:rPr>
      </w:pPr>
    </w:p>
    <w:p w14:paraId="2508B7E0" w14:textId="77777777" w:rsidR="00F00DA1" w:rsidRPr="00775F39" w:rsidRDefault="00F00DA1" w:rsidP="00F00DA1">
      <w:pPr>
        <w:spacing w:after="0" w:line="240" w:lineRule="auto"/>
        <w:jc w:val="both"/>
        <w:rPr>
          <w:rFonts w:ascii="Times New Roman" w:eastAsia="Times New Roman" w:hAnsi="Times New Roman"/>
          <w:b/>
          <w:lang w:val="es-ES_tradnl" w:eastAsia="es-ES"/>
        </w:rPr>
      </w:pPr>
    </w:p>
    <w:p w14:paraId="5A82C2D9" w14:textId="77777777" w:rsidR="00F00DA1" w:rsidRPr="00775F39" w:rsidRDefault="00F00DA1" w:rsidP="00F00DA1">
      <w:pPr>
        <w:spacing w:after="0" w:line="240" w:lineRule="auto"/>
        <w:jc w:val="both"/>
        <w:rPr>
          <w:rFonts w:ascii="Times New Roman" w:eastAsia="Times New Roman" w:hAnsi="Times New Roman"/>
          <w:b/>
          <w:lang w:val="es-ES_tradnl" w:eastAsia="es-ES"/>
        </w:rPr>
      </w:pPr>
    </w:p>
    <w:p w14:paraId="3A0E2BA6" w14:textId="77777777" w:rsidR="00651443" w:rsidRDefault="00651443" w:rsidP="00F00DA1">
      <w:pPr>
        <w:spacing w:after="0" w:line="240" w:lineRule="auto"/>
        <w:jc w:val="both"/>
        <w:rPr>
          <w:rFonts w:ascii="Times New Roman" w:eastAsia="Times New Roman" w:hAnsi="Times New Roman"/>
          <w:b/>
          <w:lang w:val="es-ES_tradnl" w:eastAsia="es-ES"/>
        </w:rPr>
      </w:pPr>
    </w:p>
    <w:p w14:paraId="52C8CC3B" w14:textId="77777777" w:rsidR="001278E0" w:rsidRDefault="001278E0" w:rsidP="00F00DA1">
      <w:pPr>
        <w:spacing w:after="0" w:line="240" w:lineRule="auto"/>
        <w:jc w:val="both"/>
        <w:rPr>
          <w:rFonts w:ascii="Times New Roman" w:eastAsia="Times New Roman" w:hAnsi="Times New Roman"/>
          <w:b/>
          <w:sz w:val="24"/>
          <w:szCs w:val="24"/>
          <w:lang w:val="es-ES_tradnl" w:eastAsia="es-ES"/>
        </w:rPr>
      </w:pPr>
    </w:p>
    <w:p w14:paraId="20769A95" w14:textId="77777777" w:rsidR="001278E0" w:rsidRDefault="001278E0" w:rsidP="00F00DA1">
      <w:pPr>
        <w:spacing w:after="0" w:line="240" w:lineRule="auto"/>
        <w:jc w:val="both"/>
        <w:rPr>
          <w:rFonts w:ascii="Times New Roman" w:eastAsia="Times New Roman" w:hAnsi="Times New Roman"/>
          <w:b/>
          <w:sz w:val="24"/>
          <w:szCs w:val="24"/>
          <w:lang w:val="es-ES_tradnl" w:eastAsia="es-ES"/>
        </w:rPr>
      </w:pPr>
    </w:p>
    <w:p w14:paraId="01A54C70" w14:textId="7C4FE7A5"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lastRenderedPageBreak/>
        <w:t xml:space="preserve">B.3. Adivinanzas </w:t>
      </w:r>
    </w:p>
    <w:p w14:paraId="5DF8EAB6" w14:textId="5B8FB54A" w:rsidR="00F00DA1" w:rsidRPr="001278E0" w:rsidRDefault="00F00DA1" w:rsidP="00A06FF3">
      <w:pPr>
        <w:spacing w:after="0" w:line="240" w:lineRule="auto"/>
        <w:ind w:firstLine="360"/>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Las adivinanzas, enigmas y acertijos son dichos, historias o conjunto de palabras de sentido artificiosamente encubierto para que sea difícil entenderlo o interpretarlo.</w:t>
      </w:r>
    </w:p>
    <w:p w14:paraId="315140AE" w14:textId="77777777" w:rsidR="00F00DA1" w:rsidRPr="001278E0" w:rsidRDefault="00F00DA1" w:rsidP="00F00DA1">
      <w:pPr>
        <w:numPr>
          <w:ilvl w:val="0"/>
          <w:numId w:val="31"/>
        </w:num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sz w:val="24"/>
          <w:szCs w:val="24"/>
          <w:lang w:val="es-ES_tradnl" w:eastAsia="es-ES"/>
        </w:rPr>
        <w:t xml:space="preserve">A un árbol me subí donde peras había, peras no cogí y peras no dejé. ¿Cuántas peras había? </w:t>
      </w:r>
    </w:p>
    <w:p w14:paraId="302AAE69" w14:textId="557C0D5B" w:rsidR="00F00DA1" w:rsidRPr="001278E0" w:rsidRDefault="00F00DA1" w:rsidP="00F00DA1">
      <w:pPr>
        <w:numPr>
          <w:ilvl w:val="0"/>
          <w:numId w:val="31"/>
        </w:numPr>
        <w:spacing w:after="0" w:line="240" w:lineRule="auto"/>
        <w:jc w:val="both"/>
        <w:rPr>
          <w:rFonts w:ascii="Times New Roman" w:eastAsia="Times New Roman" w:hAnsi="Times New Roman"/>
          <w:bCs/>
          <w:sz w:val="24"/>
          <w:szCs w:val="24"/>
          <w:lang w:val="es-ES_tradnl" w:eastAsia="es-ES"/>
        </w:rPr>
      </w:pPr>
      <w:r w:rsidRPr="001278E0">
        <w:rPr>
          <w:rFonts w:ascii="Times New Roman" w:eastAsia="Times New Roman" w:hAnsi="Times New Roman"/>
          <w:bCs/>
          <w:sz w:val="24"/>
          <w:szCs w:val="24"/>
          <w:lang w:val="es-ES_tradnl" w:eastAsia="es-ES"/>
        </w:rPr>
        <w:t xml:space="preserve">Yendo yo para </w:t>
      </w:r>
      <w:proofErr w:type="spellStart"/>
      <w:r w:rsidRPr="001278E0">
        <w:rPr>
          <w:rFonts w:ascii="Times New Roman" w:eastAsia="Times New Roman" w:hAnsi="Times New Roman"/>
          <w:bCs/>
          <w:sz w:val="24"/>
          <w:szCs w:val="24"/>
          <w:lang w:val="es-ES_tradnl" w:eastAsia="es-ES"/>
        </w:rPr>
        <w:t>Villavieja</w:t>
      </w:r>
      <w:proofErr w:type="spellEnd"/>
      <w:r w:rsidRPr="001278E0">
        <w:rPr>
          <w:rFonts w:ascii="Times New Roman" w:eastAsia="Times New Roman" w:hAnsi="Times New Roman"/>
          <w:bCs/>
          <w:sz w:val="24"/>
          <w:szCs w:val="24"/>
          <w:lang w:val="es-ES_tradnl" w:eastAsia="es-ES"/>
        </w:rPr>
        <w:t xml:space="preserve"> me cruce con siete viejas cada vieja llevaba siete sacos cada saco siete ovejas ¿Cuántas viejas y ovejas iban para </w:t>
      </w:r>
      <w:proofErr w:type="spellStart"/>
      <w:r w:rsidRPr="001278E0">
        <w:rPr>
          <w:rFonts w:ascii="Times New Roman" w:eastAsia="Times New Roman" w:hAnsi="Times New Roman"/>
          <w:bCs/>
          <w:sz w:val="24"/>
          <w:szCs w:val="24"/>
          <w:lang w:val="es-ES_tradnl" w:eastAsia="es-ES"/>
        </w:rPr>
        <w:t>Villavieja</w:t>
      </w:r>
      <w:proofErr w:type="spellEnd"/>
      <w:r w:rsidRPr="001278E0">
        <w:rPr>
          <w:rFonts w:ascii="Times New Roman" w:eastAsia="Times New Roman" w:hAnsi="Times New Roman"/>
          <w:bCs/>
          <w:sz w:val="24"/>
          <w:szCs w:val="24"/>
          <w:lang w:val="es-ES_tradnl" w:eastAsia="es-ES"/>
        </w:rPr>
        <w:t>?</w:t>
      </w:r>
    </w:p>
    <w:p w14:paraId="56F38801" w14:textId="131943B0"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B.4. Acertijos</w:t>
      </w:r>
    </w:p>
    <w:p w14:paraId="57B57889"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¿Qué está en el centro de París? </w:t>
      </w:r>
    </w:p>
    <w:p w14:paraId="67DE085E"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¿Cuál es el día más largo de la semana?</w:t>
      </w:r>
    </w:p>
    <w:p w14:paraId="4BF3EDDE"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¿Conoces alguna palabra con cinco oes? </w:t>
      </w:r>
    </w:p>
    <w:p w14:paraId="67F930D1"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¿Conoces alguna palabra con seis oes?</w:t>
      </w:r>
    </w:p>
    <w:p w14:paraId="5DD2B397"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¿Cuál es el mes más corto? </w:t>
      </w:r>
    </w:p>
    <w:p w14:paraId="774096BF"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¿Qué provincia y ciudad española se escribe con amor? </w:t>
      </w:r>
    </w:p>
    <w:p w14:paraId="03E41700"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¿Cuál es el vegetal que, leído al revés, se convierte en animal? </w:t>
      </w:r>
    </w:p>
    <w:p w14:paraId="605306FB"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¿Qué nombre de flor tiene las cinco vocales? </w:t>
      </w:r>
    </w:p>
    <w:p w14:paraId="6C3FBCEC"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¿Qué palabra castellana escribiremos incorrectamente por mucho que nos empeñemos en escribirla correctamente?</w:t>
      </w:r>
    </w:p>
    <w:p w14:paraId="643F9F98"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¿Qué nombre de árbol tiene las cinco vocales? </w:t>
      </w:r>
    </w:p>
    <w:p w14:paraId="77DA7FC7" w14:textId="77777777"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Con las letras de doblar aspas construye dos palabras. </w:t>
      </w:r>
    </w:p>
    <w:p w14:paraId="3C45D2EB" w14:textId="447F27FF" w:rsidR="00F00DA1" w:rsidRPr="001278E0" w:rsidRDefault="00F00DA1" w:rsidP="00F00DA1">
      <w:pPr>
        <w:numPr>
          <w:ilvl w:val="0"/>
          <w:numId w:val="46"/>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Con las letras de anula parábolas construye una sola palabra. </w:t>
      </w:r>
    </w:p>
    <w:p w14:paraId="29045CAA" w14:textId="5D2E4703" w:rsidR="00F00DA1" w:rsidRPr="001278E0" w:rsidRDefault="00F00DA1" w:rsidP="00F00DA1">
      <w:pPr>
        <w:spacing w:after="0" w:line="240" w:lineRule="auto"/>
        <w:jc w:val="both"/>
        <w:rPr>
          <w:rFonts w:ascii="Times New Roman" w:eastAsia="Times New Roman" w:hAnsi="Times New Roman"/>
          <w:b/>
          <w:bCs/>
          <w:sz w:val="24"/>
          <w:szCs w:val="24"/>
          <w:lang w:val="es-ES_tradnl" w:eastAsia="es-ES"/>
        </w:rPr>
      </w:pPr>
      <w:r w:rsidRPr="001278E0">
        <w:rPr>
          <w:rFonts w:ascii="Times New Roman" w:eastAsia="Times New Roman" w:hAnsi="Times New Roman"/>
          <w:b/>
          <w:bCs/>
          <w:sz w:val="24"/>
          <w:szCs w:val="24"/>
          <w:lang w:val="es-ES_tradnl" w:eastAsia="es-ES"/>
        </w:rPr>
        <w:t>B.5. Enigmas</w:t>
      </w:r>
    </w:p>
    <w:p w14:paraId="27639E08"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Asesinato en el desierto</w:t>
      </w:r>
    </w:p>
    <w:p w14:paraId="5C87A1FC" w14:textId="3B23036B"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No hace mucho tiempo, en una casa del desierto del Sahara, pareció muerto el director general de la empresa más próspera de la zona. Dicho hombre estaba ahorcado en medio de la sala más amplia de la casa que estaba totalmente vacía. Sólo se encontró un gran charco de agua debajo del cadáver. La policía buscó por toda la sala una pista que le ayudase a saber cómo se había producido la muerte, y no encontró nada. Durante meses investigó a familiares y conocidos, pero no fue capaz de esclarecer el caso, por lo tanto, lo archivó y dio como posibles asesinos a su hijo (que heredó una gran fortuna y la empresa) y al director de la empresa de la competencia que había tenido que cerrar al copar aquel (el oponente) el 95</w:t>
      </w:r>
      <w:r w:rsidR="00CB3858"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del mercado. Pero justo cuando el jefe de policía de la ciudad se disponía a archivar el caso apareció un joven detective y exclamó: “Espere jefe ya sé lo que ocurrió en aquella casa. ¿qué ocurrió en realidad?</w:t>
      </w:r>
    </w:p>
    <w:p w14:paraId="5A5E26BF"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lastRenderedPageBreak/>
        <w:t>B.6. Agrupar diversos elementos en unidades superiores: palabras, sintagmas, oraciones o párrafos.</w:t>
      </w:r>
    </w:p>
    <w:p w14:paraId="6901644C"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p>
    <w:p w14:paraId="75719B90"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B.7. Escoger opciones</w:t>
      </w:r>
      <w:r w:rsidRPr="001278E0">
        <w:rPr>
          <w:rFonts w:ascii="Times New Roman" w:eastAsia="Times New Roman" w:hAnsi="Times New Roman"/>
          <w:b/>
          <w:sz w:val="24"/>
          <w:szCs w:val="24"/>
          <w:vertAlign w:val="superscript"/>
          <w:lang w:val="es-ES_tradnl" w:eastAsia="es-ES"/>
        </w:rPr>
        <w:footnoteReference w:id="7"/>
      </w:r>
    </w:p>
    <w:p w14:paraId="2269C8FE" w14:textId="5885213C" w:rsidR="00F00DA1" w:rsidRPr="001278E0" w:rsidRDefault="00651443" w:rsidP="00F00DA1">
      <w:pPr>
        <w:spacing w:after="0" w:line="240" w:lineRule="auto"/>
        <w:jc w:val="both"/>
        <w:rPr>
          <w:rFonts w:ascii="Times New Roman" w:eastAsia="Times New Roman" w:hAnsi="Times New Roman"/>
          <w:lang w:val="es-ES_tradnl" w:eastAsia="es-ES"/>
        </w:rPr>
      </w:pPr>
      <w:r w:rsidRPr="001278E0">
        <w:rPr>
          <w:rFonts w:ascii="Times New Roman" w:eastAsia="Times New Roman" w:hAnsi="Times New Roman"/>
          <w:b/>
          <w:bCs/>
          <w:lang w:val="es-ES_tradnl" w:eastAsia="es-ES"/>
        </w:rPr>
        <w:t xml:space="preserve">Figura 2. </w:t>
      </w:r>
      <w:r w:rsidRPr="001278E0">
        <w:rPr>
          <w:rFonts w:ascii="Times New Roman" w:eastAsia="Times New Roman" w:hAnsi="Times New Roman"/>
          <w:lang w:val="es-ES_tradnl" w:eastAsia="es-ES"/>
        </w:rPr>
        <w:t>Viñeta</w:t>
      </w:r>
    </w:p>
    <w:p w14:paraId="4F507E7B"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r w:rsidRPr="00775F39">
        <w:rPr>
          <w:rFonts w:ascii="Times New Roman" w:eastAsia="Times New Roman" w:hAnsi="Times New Roman"/>
          <w:b/>
          <w:noProof/>
          <w:lang w:eastAsia="es-ES"/>
        </w:rPr>
        <w:drawing>
          <wp:anchor distT="0" distB="0" distL="114300" distR="114300" simplePos="0" relativeHeight="251659264" behindDoc="1" locked="0" layoutInCell="1" allowOverlap="1" wp14:anchorId="4216C173" wp14:editId="7E0836CF">
            <wp:simplePos x="0" y="0"/>
            <wp:positionH relativeFrom="column">
              <wp:posOffset>-105410</wp:posOffset>
            </wp:positionH>
            <wp:positionV relativeFrom="paragraph">
              <wp:posOffset>10795</wp:posOffset>
            </wp:positionV>
            <wp:extent cx="3400425" cy="1881505"/>
            <wp:effectExtent l="0" t="0" r="9525" b="4445"/>
            <wp:wrapTight wrapText="bothSides">
              <wp:wrapPolygon edited="0">
                <wp:start x="0" y="0"/>
                <wp:lineTo x="0" y="21432"/>
                <wp:lineTo x="21539" y="21432"/>
                <wp:lineTo x="21539" y="0"/>
                <wp:lineTo x="0" y="0"/>
              </wp:wrapPolygon>
            </wp:wrapTight>
            <wp:docPr id="31" name="Imagen 31" descr="Explora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plorar0003"/>
                    <pic:cNvPicPr>
                      <a:picLocks noChangeAspect="1" noChangeArrowheads="1"/>
                    </pic:cNvPicPr>
                  </pic:nvPicPr>
                  <pic:blipFill>
                    <a:blip r:embed="rId16">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400425" cy="1881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11617"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50894F4A"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r w:rsidRPr="00775F39">
        <w:rPr>
          <w:rFonts w:ascii="Times New Roman" w:eastAsia="Times New Roman" w:hAnsi="Times New Roman"/>
          <w:b/>
          <w:noProof/>
          <w:lang w:eastAsia="es-ES"/>
        </w:rPr>
        <mc:AlternateContent>
          <mc:Choice Requires="wps">
            <w:drawing>
              <wp:anchor distT="0" distB="0" distL="114300" distR="114300" simplePos="0" relativeHeight="251661312" behindDoc="0" locked="0" layoutInCell="1" allowOverlap="1" wp14:anchorId="1C2BA1D5" wp14:editId="50EC1AF4">
                <wp:simplePos x="0" y="0"/>
                <wp:positionH relativeFrom="column">
                  <wp:posOffset>3344545</wp:posOffset>
                </wp:positionH>
                <wp:positionV relativeFrom="paragraph">
                  <wp:posOffset>5080</wp:posOffset>
                </wp:positionV>
                <wp:extent cx="2374265" cy="1403985"/>
                <wp:effectExtent l="0" t="0" r="0" b="8255"/>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8036B36" w14:textId="77777777" w:rsidR="00B37B51" w:rsidRDefault="00B37B51" w:rsidP="00F00DA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2BA1D5" id="_x0000_s1028" type="#_x0000_t202" style="position:absolute;left:0;text-align:left;margin-left:263.35pt;margin-top:.4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" stroked="f">
                <v:textbox style="mso-fit-shape-to-text:t">
                  <w:txbxContent>
                    <w:p w14:paraId="08036B36" w14:textId="77777777" w:rsidR="00B37B51" w:rsidRDefault="00B37B51" w:rsidP="00F00DA1"/>
                  </w:txbxContent>
                </v:textbox>
              </v:shape>
            </w:pict>
          </mc:Fallback>
        </mc:AlternateContent>
      </w:r>
    </w:p>
    <w:p w14:paraId="3EB3A90B"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0D68D8B3"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0A4E0C5E"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6F3D349B"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1A1822EF"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2B00F1C8"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r w:rsidRPr="00775F39">
        <w:rPr>
          <w:rFonts w:ascii="Times New Roman" w:eastAsia="Times New Roman" w:hAnsi="Times New Roman"/>
          <w:noProof/>
          <w:u w:val="single"/>
          <w:lang w:eastAsia="es-ES"/>
        </w:rPr>
        <mc:AlternateContent>
          <mc:Choice Requires="wps">
            <w:drawing>
              <wp:anchor distT="0" distB="0" distL="114300" distR="114300" simplePos="0" relativeHeight="251660288" behindDoc="0" locked="0" layoutInCell="1" allowOverlap="1" wp14:anchorId="0CD2F3C9" wp14:editId="13DF2423">
                <wp:simplePos x="0" y="0"/>
                <wp:positionH relativeFrom="margin">
                  <wp:posOffset>-635</wp:posOffset>
                </wp:positionH>
                <wp:positionV relativeFrom="paragraph">
                  <wp:posOffset>71755</wp:posOffset>
                </wp:positionV>
                <wp:extent cx="3362325" cy="238125"/>
                <wp:effectExtent l="0" t="0" r="28575" b="2857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38125"/>
                        </a:xfrm>
                        <a:prstGeom prst="rect">
                          <a:avLst/>
                        </a:prstGeom>
                        <a:solidFill>
                          <a:schemeClr val="accent4">
                            <a:lumMod val="20000"/>
                            <a:lumOff val="80000"/>
                          </a:schemeClr>
                        </a:solidFill>
                        <a:ln w="9525">
                          <a:solidFill>
                            <a:srgbClr val="000000"/>
                          </a:solidFill>
                          <a:miter lim="800000"/>
                          <a:headEnd/>
                          <a:tailEnd/>
                        </a:ln>
                      </wps:spPr>
                      <wps:txbx>
                        <w:txbxContent>
                          <w:p w14:paraId="2CE152BB" w14:textId="77777777" w:rsidR="00B37B51" w:rsidRDefault="00B37B51" w:rsidP="00F00DA1">
                            <w:pPr>
                              <w:shd w:val="clear" w:color="auto" w:fill="59595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2F3C9" id="_x0000_s1029" type="#_x0000_t202" style="position:absolute;left:0;text-align:left;margin-left:-.05pt;margin-top:5.65pt;width:264.75pt;height:1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" fillcolor="#fff2cc [663]">
                <v:textbox>
                  <w:txbxContent>
                    <w:p w14:paraId="2CE152BB" w14:textId="77777777" w:rsidR="00B37B51" w:rsidRDefault="00B37B51" w:rsidP="00F00DA1">
                      <w:pPr>
                        <w:shd w:val="clear" w:color="auto" w:fill="595959"/>
                      </w:pPr>
                    </w:p>
                  </w:txbxContent>
                </v:textbox>
                <w10:wrap anchorx="margin"/>
              </v:shape>
            </w:pict>
          </mc:Fallback>
        </mc:AlternateContent>
      </w:r>
    </w:p>
    <w:p w14:paraId="5E486005"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19987BE8"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09D62FD4"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p w14:paraId="78F5827F" w14:textId="77777777" w:rsidR="00F00DA1" w:rsidRPr="00651443" w:rsidRDefault="00F00DA1" w:rsidP="00F00DA1">
      <w:pPr>
        <w:spacing w:after="0" w:line="240" w:lineRule="auto"/>
        <w:jc w:val="both"/>
        <w:rPr>
          <w:rFonts w:ascii="Times New Roman" w:eastAsia="Times New Roman" w:hAnsi="Times New Roman"/>
          <w:b/>
          <w:bCs/>
          <w:sz w:val="20"/>
          <w:szCs w:val="20"/>
          <w:lang w:val="es-ES_tradnl" w:eastAsia="es-ES"/>
        </w:rPr>
      </w:pPr>
      <w:r w:rsidRPr="00651443">
        <w:rPr>
          <w:rFonts w:ascii="Times New Roman" w:eastAsia="Times New Roman" w:hAnsi="Times New Roman"/>
          <w:b/>
          <w:bCs/>
          <w:sz w:val="20"/>
          <w:szCs w:val="20"/>
          <w:lang w:val="es-ES_tradnl" w:eastAsia="es-ES"/>
        </w:rPr>
        <w:t xml:space="preserve"> ¿En qué orden sale cada uno de ellos?</w:t>
      </w:r>
    </w:p>
    <w:p w14:paraId="7D9C41F6" w14:textId="2B2508C7" w:rsidR="00F00DA1" w:rsidRPr="001278E0" w:rsidRDefault="00651443" w:rsidP="00651443">
      <w:pPr>
        <w:spacing w:after="0" w:line="240" w:lineRule="auto"/>
        <w:jc w:val="right"/>
        <w:rPr>
          <w:rFonts w:ascii="Times New Roman" w:eastAsia="Times New Roman" w:hAnsi="Times New Roman"/>
          <w:lang w:val="es-ES_tradnl" w:eastAsia="es-ES"/>
        </w:rPr>
      </w:pPr>
      <w:r w:rsidRPr="001278E0">
        <w:rPr>
          <w:rFonts w:ascii="Times New Roman" w:eastAsia="Times New Roman" w:hAnsi="Times New Roman"/>
          <w:b/>
          <w:bCs/>
          <w:lang w:val="es-ES_tradnl" w:eastAsia="es-ES"/>
        </w:rPr>
        <w:t>Fuente:</w:t>
      </w:r>
      <w:r w:rsidRPr="001278E0">
        <w:rPr>
          <w:rFonts w:ascii="Times New Roman" w:eastAsia="Times New Roman" w:hAnsi="Times New Roman"/>
          <w:lang w:val="es-ES_tradnl" w:eastAsia="es-ES"/>
        </w:rPr>
        <w:t xml:space="preserve"> Ocón de Oro (1994)</w:t>
      </w:r>
    </w:p>
    <w:p w14:paraId="51185562" w14:textId="77777777" w:rsidR="001278E0" w:rsidRPr="001278E0" w:rsidRDefault="001278E0" w:rsidP="00651443">
      <w:pPr>
        <w:spacing w:after="0" w:line="240" w:lineRule="auto"/>
        <w:jc w:val="right"/>
        <w:rPr>
          <w:rFonts w:ascii="Times New Roman" w:eastAsia="Times New Roman" w:hAnsi="Times New Roman"/>
          <w:sz w:val="24"/>
          <w:szCs w:val="24"/>
          <w:lang w:val="es-ES_tradnl" w:eastAsia="es-ES"/>
        </w:rPr>
      </w:pPr>
    </w:p>
    <w:p w14:paraId="6E9B7612"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 xml:space="preserve">B.8. La mejor opción de respuesta para una entrevista de trabajo. </w:t>
      </w:r>
    </w:p>
    <w:p w14:paraId="5D0D8C8B" w14:textId="43235FD2" w:rsidR="00F00DA1" w:rsidRPr="001278E0" w:rsidRDefault="00F00DA1" w:rsidP="00A06FF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Escuchar el contenido del vídeo para elegir de las dos posibles respuestas a cada pregunta la mejor de ellas, justificando la elección. Se valorarán las opciones elegidas y sus razonamientos</w:t>
      </w:r>
      <w:r w:rsidR="00A06FF3" w:rsidRPr="001278E0">
        <w:rPr>
          <w:rStyle w:val="Refdenotaalpie"/>
          <w:rFonts w:ascii="Times New Roman" w:eastAsia="Times New Roman" w:hAnsi="Times New Roman"/>
          <w:sz w:val="24"/>
          <w:szCs w:val="24"/>
          <w:lang w:val="es-ES_tradnl" w:eastAsia="es-ES"/>
        </w:rPr>
        <w:footnoteReference w:id="8"/>
      </w:r>
      <w:r w:rsidRPr="001278E0">
        <w:rPr>
          <w:rFonts w:ascii="Times New Roman" w:eastAsia="Times New Roman" w:hAnsi="Times New Roman"/>
          <w:sz w:val="24"/>
          <w:szCs w:val="24"/>
          <w:lang w:val="es-ES_tradnl" w:eastAsia="es-ES"/>
        </w:rPr>
        <w:t>.</w:t>
      </w:r>
    </w:p>
    <w:p w14:paraId="7DB52E0B" w14:textId="77777777" w:rsidR="00F00DA1" w:rsidRPr="00775F39" w:rsidRDefault="00F00DA1" w:rsidP="00F00DA1">
      <w:pPr>
        <w:spacing w:after="0" w:line="240" w:lineRule="auto"/>
        <w:jc w:val="both"/>
        <w:rPr>
          <w:rFonts w:ascii="Times New Roman" w:eastAsia="Times New Roman" w:hAnsi="Times New Roman"/>
          <w:lang w:val="es-ES_tradnl" w:eastAsia="es-ES"/>
        </w:rPr>
      </w:pPr>
    </w:p>
    <w:p w14:paraId="2AB45E00"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¿Qué es lo que le decidió a elegir sus estudios concretamente?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47EBE158" w14:textId="77777777" w:rsidTr="00B66A36">
        <w:tc>
          <w:tcPr>
            <w:tcW w:w="2766" w:type="dxa"/>
            <w:shd w:val="clear" w:color="auto" w:fill="auto"/>
          </w:tcPr>
          <w:p w14:paraId="6486DF2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1</w:t>
            </w:r>
          </w:p>
        </w:tc>
        <w:tc>
          <w:tcPr>
            <w:tcW w:w="412" w:type="dxa"/>
            <w:shd w:val="clear" w:color="auto" w:fill="auto"/>
          </w:tcPr>
          <w:p w14:paraId="252C652A"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3331CF5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2</w:t>
            </w:r>
          </w:p>
        </w:tc>
        <w:tc>
          <w:tcPr>
            <w:tcW w:w="434" w:type="dxa"/>
            <w:shd w:val="clear" w:color="auto" w:fill="auto"/>
          </w:tcPr>
          <w:p w14:paraId="18EC9A65"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3F30BFD7"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¿Piensa seguir estudiando?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120FB858" w14:textId="77777777" w:rsidTr="00B66A36">
        <w:tc>
          <w:tcPr>
            <w:tcW w:w="2766" w:type="dxa"/>
            <w:shd w:val="clear" w:color="auto" w:fill="auto"/>
          </w:tcPr>
          <w:p w14:paraId="4C3C70E6"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1</w:t>
            </w:r>
          </w:p>
        </w:tc>
        <w:tc>
          <w:tcPr>
            <w:tcW w:w="412" w:type="dxa"/>
            <w:shd w:val="clear" w:color="auto" w:fill="auto"/>
          </w:tcPr>
          <w:p w14:paraId="45C40092"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0B56B2CA"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2</w:t>
            </w:r>
          </w:p>
        </w:tc>
        <w:tc>
          <w:tcPr>
            <w:tcW w:w="434" w:type="dxa"/>
            <w:shd w:val="clear" w:color="auto" w:fill="auto"/>
          </w:tcPr>
          <w:p w14:paraId="1815A961"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001FD41A"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Resúmame su experiencia laboral. ¿En qué ha trabajado hasta ahora?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621B9CC5" w14:textId="77777777" w:rsidTr="00B66A36">
        <w:tc>
          <w:tcPr>
            <w:tcW w:w="2766" w:type="dxa"/>
            <w:shd w:val="clear" w:color="auto" w:fill="auto"/>
          </w:tcPr>
          <w:p w14:paraId="60188B89"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Chico 1</w:t>
            </w:r>
          </w:p>
        </w:tc>
        <w:tc>
          <w:tcPr>
            <w:tcW w:w="412" w:type="dxa"/>
            <w:shd w:val="clear" w:color="auto" w:fill="auto"/>
          </w:tcPr>
          <w:p w14:paraId="28ADF96A"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354615ED"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Chico 2</w:t>
            </w:r>
          </w:p>
        </w:tc>
        <w:tc>
          <w:tcPr>
            <w:tcW w:w="434" w:type="dxa"/>
            <w:shd w:val="clear" w:color="auto" w:fill="auto"/>
          </w:tcPr>
          <w:p w14:paraId="5CC3E456"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585A1020"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¿Qué opina de su anterior jefe?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42F35B8B" w14:textId="77777777" w:rsidTr="00B66A36">
        <w:tc>
          <w:tcPr>
            <w:tcW w:w="2766" w:type="dxa"/>
            <w:shd w:val="clear" w:color="auto" w:fill="auto"/>
          </w:tcPr>
          <w:p w14:paraId="12297E4F"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1</w:t>
            </w:r>
          </w:p>
        </w:tc>
        <w:tc>
          <w:tcPr>
            <w:tcW w:w="412" w:type="dxa"/>
            <w:shd w:val="clear" w:color="auto" w:fill="auto"/>
          </w:tcPr>
          <w:p w14:paraId="5CDF58A4"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7F587167"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2</w:t>
            </w:r>
          </w:p>
        </w:tc>
        <w:tc>
          <w:tcPr>
            <w:tcW w:w="434" w:type="dxa"/>
            <w:shd w:val="clear" w:color="auto" w:fill="auto"/>
          </w:tcPr>
          <w:p w14:paraId="7F0376D9"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0D0BAEF4"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¿Cuáles son sus expectativas salariales?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4A073796" w14:textId="77777777" w:rsidTr="00B66A36">
        <w:tc>
          <w:tcPr>
            <w:tcW w:w="2766" w:type="dxa"/>
            <w:shd w:val="clear" w:color="auto" w:fill="auto"/>
          </w:tcPr>
          <w:p w14:paraId="144376BF"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1</w:t>
            </w:r>
          </w:p>
        </w:tc>
        <w:tc>
          <w:tcPr>
            <w:tcW w:w="412" w:type="dxa"/>
            <w:shd w:val="clear" w:color="auto" w:fill="auto"/>
          </w:tcPr>
          <w:p w14:paraId="7B2F4863"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5FF8F759"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2</w:t>
            </w:r>
          </w:p>
        </w:tc>
        <w:tc>
          <w:tcPr>
            <w:tcW w:w="434" w:type="dxa"/>
            <w:shd w:val="clear" w:color="auto" w:fill="auto"/>
          </w:tcPr>
          <w:p w14:paraId="6D35F50F"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11EC4824"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¿Cómo se define usted mismo?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59D0BBC0" w14:textId="77777777" w:rsidTr="00B66A36">
        <w:tc>
          <w:tcPr>
            <w:tcW w:w="2766" w:type="dxa"/>
            <w:shd w:val="clear" w:color="auto" w:fill="auto"/>
          </w:tcPr>
          <w:p w14:paraId="30984DF8"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Chico 1</w:t>
            </w:r>
          </w:p>
        </w:tc>
        <w:tc>
          <w:tcPr>
            <w:tcW w:w="412" w:type="dxa"/>
            <w:shd w:val="clear" w:color="auto" w:fill="auto"/>
          </w:tcPr>
          <w:p w14:paraId="5DF3E21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70361CC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Chico 2</w:t>
            </w:r>
          </w:p>
        </w:tc>
        <w:tc>
          <w:tcPr>
            <w:tcW w:w="434" w:type="dxa"/>
            <w:shd w:val="clear" w:color="auto" w:fill="auto"/>
          </w:tcPr>
          <w:p w14:paraId="66FB82A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37BFA897"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¿Cuáles son sus aficiones?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412"/>
        <w:gridCol w:w="2745"/>
        <w:gridCol w:w="434"/>
      </w:tblGrid>
      <w:tr w:rsidR="00F00DA1" w:rsidRPr="00651443" w14:paraId="0AA88B56" w14:textId="77777777" w:rsidTr="00B66A36">
        <w:tc>
          <w:tcPr>
            <w:tcW w:w="2766" w:type="dxa"/>
            <w:shd w:val="clear" w:color="auto" w:fill="auto"/>
          </w:tcPr>
          <w:p w14:paraId="4EB37BA7"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1</w:t>
            </w:r>
          </w:p>
        </w:tc>
        <w:tc>
          <w:tcPr>
            <w:tcW w:w="412" w:type="dxa"/>
            <w:shd w:val="clear" w:color="auto" w:fill="auto"/>
          </w:tcPr>
          <w:p w14:paraId="569B847E"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45" w:type="dxa"/>
            <w:shd w:val="clear" w:color="auto" w:fill="auto"/>
          </w:tcPr>
          <w:p w14:paraId="2736B2E9"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2</w:t>
            </w:r>
          </w:p>
        </w:tc>
        <w:tc>
          <w:tcPr>
            <w:tcW w:w="434" w:type="dxa"/>
            <w:shd w:val="clear" w:color="auto" w:fill="auto"/>
          </w:tcPr>
          <w:p w14:paraId="787A6603"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7EF61AA9" w14:textId="77777777" w:rsidR="00F00DA1" w:rsidRPr="00651443" w:rsidRDefault="00F00DA1" w:rsidP="00F00DA1">
      <w:pPr>
        <w:numPr>
          <w:ilvl w:val="0"/>
          <w:numId w:val="44"/>
        </w:num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lastRenderedPageBreak/>
        <w:t>¿Por qué le interesa este trabajo?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410"/>
        <w:gridCol w:w="2732"/>
        <w:gridCol w:w="431"/>
      </w:tblGrid>
      <w:tr w:rsidR="00F00DA1" w:rsidRPr="00651443" w14:paraId="44942FFD" w14:textId="77777777" w:rsidTr="00B66A36">
        <w:trPr>
          <w:trHeight w:val="260"/>
        </w:trPr>
        <w:tc>
          <w:tcPr>
            <w:tcW w:w="2752" w:type="dxa"/>
            <w:shd w:val="clear" w:color="auto" w:fill="auto"/>
          </w:tcPr>
          <w:p w14:paraId="4269BCF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1</w:t>
            </w:r>
          </w:p>
        </w:tc>
        <w:tc>
          <w:tcPr>
            <w:tcW w:w="410" w:type="dxa"/>
            <w:shd w:val="clear" w:color="auto" w:fill="auto"/>
          </w:tcPr>
          <w:p w14:paraId="6D83BF20"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c>
          <w:tcPr>
            <w:tcW w:w="2732" w:type="dxa"/>
            <w:shd w:val="clear" w:color="auto" w:fill="auto"/>
          </w:tcPr>
          <w:p w14:paraId="72481593"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Chica 2</w:t>
            </w:r>
          </w:p>
        </w:tc>
        <w:tc>
          <w:tcPr>
            <w:tcW w:w="431" w:type="dxa"/>
            <w:shd w:val="clear" w:color="auto" w:fill="auto"/>
          </w:tcPr>
          <w:p w14:paraId="5270986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0401E511" w14:textId="77777777" w:rsidR="00F00DA1" w:rsidRPr="00651443" w:rsidRDefault="00F00DA1" w:rsidP="00F00DA1">
      <w:pPr>
        <w:spacing w:after="0" w:line="240" w:lineRule="auto"/>
        <w:jc w:val="both"/>
        <w:rPr>
          <w:rFonts w:ascii="Times New Roman" w:eastAsia="Times New Roman" w:hAnsi="Times New Roman"/>
          <w:b/>
          <w:sz w:val="20"/>
          <w:szCs w:val="20"/>
          <w:lang w:val="es-ES_tradnl" w:eastAsia="es-ES"/>
        </w:rPr>
      </w:pPr>
    </w:p>
    <w:p w14:paraId="6689780A" w14:textId="77777777" w:rsidR="00651443" w:rsidRDefault="00651443" w:rsidP="00F00DA1">
      <w:pPr>
        <w:spacing w:after="0" w:line="240" w:lineRule="auto"/>
        <w:jc w:val="both"/>
        <w:rPr>
          <w:rFonts w:ascii="Times New Roman" w:eastAsia="Times New Roman" w:hAnsi="Times New Roman"/>
          <w:b/>
          <w:lang w:val="es-ES_tradnl" w:eastAsia="es-ES"/>
        </w:rPr>
      </w:pPr>
    </w:p>
    <w:p w14:paraId="57BD5CB8" w14:textId="2847D37F"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B.9. Elegir nuestro estilo de negociación entre los diferentes tipos</w:t>
      </w:r>
      <w:r w:rsidR="00A06FF3" w:rsidRPr="001278E0">
        <w:rPr>
          <w:rStyle w:val="Refdenotaalpie"/>
          <w:rFonts w:ascii="Times New Roman" w:eastAsia="Times New Roman" w:hAnsi="Times New Roman"/>
          <w:b/>
          <w:sz w:val="24"/>
          <w:szCs w:val="24"/>
          <w:lang w:val="es-ES_tradnl" w:eastAsia="es-ES"/>
        </w:rPr>
        <w:footnoteReference w:id="9"/>
      </w:r>
      <w:r w:rsidRPr="001278E0">
        <w:rPr>
          <w:rFonts w:ascii="Times New Roman" w:eastAsia="Times New Roman" w:hAnsi="Times New Roman"/>
          <w:b/>
          <w:sz w:val="24"/>
          <w:szCs w:val="24"/>
          <w:lang w:val="es-ES_tradnl" w:eastAsia="es-ES"/>
        </w:rPr>
        <w:t>.</w:t>
      </w:r>
    </w:p>
    <w:p w14:paraId="1AD94C42" w14:textId="26085C0F" w:rsidR="00651443" w:rsidRPr="001278E0" w:rsidRDefault="00651443" w:rsidP="00F00DA1">
      <w:pPr>
        <w:spacing w:after="0" w:line="240" w:lineRule="auto"/>
        <w:jc w:val="both"/>
        <w:rPr>
          <w:rFonts w:ascii="Times New Roman" w:eastAsia="Times New Roman" w:hAnsi="Times New Roman"/>
          <w:lang w:val="es-ES_tradnl" w:eastAsia="es-ES"/>
        </w:rPr>
      </w:pPr>
      <w:r w:rsidRPr="001278E0">
        <w:rPr>
          <w:rFonts w:ascii="Times New Roman" w:eastAsia="Times New Roman" w:hAnsi="Times New Roman"/>
          <w:b/>
          <w:bCs/>
          <w:lang w:val="es-ES_tradnl" w:eastAsia="es-ES"/>
        </w:rPr>
        <w:t xml:space="preserve">Figura 2. </w:t>
      </w:r>
      <w:r w:rsidRPr="001278E0">
        <w:rPr>
          <w:rFonts w:ascii="Times New Roman" w:eastAsia="Times New Roman" w:hAnsi="Times New Roman"/>
          <w:lang w:val="es-ES_tradnl" w:eastAsia="es-ES"/>
        </w:rPr>
        <w:t>Secuencia</w:t>
      </w:r>
    </w:p>
    <w:p w14:paraId="502C4414" w14:textId="77777777" w:rsidR="00F00DA1" w:rsidRPr="00775F39" w:rsidRDefault="00F00DA1" w:rsidP="00F00DA1">
      <w:pPr>
        <w:spacing w:after="0" w:line="240" w:lineRule="auto"/>
        <w:jc w:val="both"/>
        <w:rPr>
          <w:rFonts w:ascii="Times New Roman" w:eastAsia="Times New Roman" w:hAnsi="Times New Roman"/>
          <w:lang w:val="es-ES_tradnl" w:eastAsia="es-ES"/>
        </w:rPr>
      </w:pPr>
      <w:r w:rsidRPr="00775F39">
        <w:rPr>
          <w:rFonts w:ascii="Times New Roman" w:eastAsia="Times New Roman" w:hAnsi="Times New Roman"/>
          <w:noProof/>
          <w:lang w:eastAsia="es-ES"/>
        </w:rPr>
        <w:drawing>
          <wp:inline distT="0" distB="0" distL="0" distR="0" wp14:anchorId="727A1C71" wp14:editId="51A21110">
            <wp:extent cx="4630189" cy="1221740"/>
            <wp:effectExtent l="0" t="0" r="0" b="0"/>
            <wp:docPr id="11" name="Imagen 1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Aplicación&#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0188" cy="1361588"/>
                    </a:xfrm>
                    <a:prstGeom prst="rect">
                      <a:avLst/>
                    </a:prstGeom>
                    <a:solidFill>
                      <a:schemeClr val="accent4">
                        <a:lumMod val="20000"/>
                        <a:lumOff val="80000"/>
                      </a:schemeClr>
                    </a:solidFill>
                    <a:ln>
                      <a:noFill/>
                    </a:ln>
                  </pic:spPr>
                </pic:pic>
              </a:graphicData>
            </a:graphic>
          </wp:inline>
        </w:drawing>
      </w:r>
    </w:p>
    <w:p w14:paraId="4D3C90ED" w14:textId="77777777" w:rsidR="00F00DA1" w:rsidRPr="00775F39" w:rsidRDefault="00F00DA1" w:rsidP="00F00DA1">
      <w:pPr>
        <w:spacing w:after="0" w:line="240" w:lineRule="auto"/>
        <w:jc w:val="both"/>
        <w:rPr>
          <w:rFonts w:ascii="Times New Roman" w:eastAsia="Times New Roman" w:hAnsi="Times New Roman"/>
          <w:u w:val="single"/>
          <w:lang w:val="es-ES_tradnl" w:eastAsia="es-ES"/>
        </w:rPr>
      </w:pPr>
    </w:p>
    <w:tbl>
      <w:tblPr>
        <w:tblpPr w:leftFromText="141" w:rightFromText="141" w:vertAnchor="text" w:horzAnchor="margin" w:tblpY="-9"/>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3305"/>
      </w:tblGrid>
      <w:tr w:rsidR="00F00DA1" w:rsidRPr="00651443" w14:paraId="600E0F78" w14:textId="77777777" w:rsidTr="00B66A36">
        <w:trPr>
          <w:trHeight w:val="323"/>
        </w:trPr>
        <w:tc>
          <w:tcPr>
            <w:tcW w:w="3920" w:type="dxa"/>
            <w:shd w:val="clear" w:color="auto" w:fill="auto"/>
          </w:tcPr>
          <w:p w14:paraId="2790AFE3"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Tipo de estilo de negociación</w:t>
            </w:r>
          </w:p>
        </w:tc>
        <w:tc>
          <w:tcPr>
            <w:tcW w:w="3305" w:type="dxa"/>
            <w:shd w:val="clear" w:color="auto" w:fill="auto"/>
          </w:tcPr>
          <w:p w14:paraId="74B85E7E"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N.º de conversación</w:t>
            </w:r>
          </w:p>
        </w:tc>
      </w:tr>
      <w:tr w:rsidR="00F00DA1" w:rsidRPr="00651443" w14:paraId="2FD271A7" w14:textId="77777777" w:rsidTr="00B66A36">
        <w:trPr>
          <w:trHeight w:val="313"/>
        </w:trPr>
        <w:tc>
          <w:tcPr>
            <w:tcW w:w="3920" w:type="dxa"/>
            <w:shd w:val="clear" w:color="auto" w:fill="auto"/>
          </w:tcPr>
          <w:p w14:paraId="167446A3"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Estilo complaciente</w:t>
            </w:r>
          </w:p>
        </w:tc>
        <w:tc>
          <w:tcPr>
            <w:tcW w:w="3305" w:type="dxa"/>
            <w:shd w:val="clear" w:color="auto" w:fill="auto"/>
          </w:tcPr>
          <w:p w14:paraId="05C69F1B"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r w:rsidR="00F00DA1" w:rsidRPr="00651443" w14:paraId="2D104203" w14:textId="77777777" w:rsidTr="00B66A36">
        <w:trPr>
          <w:trHeight w:val="323"/>
        </w:trPr>
        <w:tc>
          <w:tcPr>
            <w:tcW w:w="3920" w:type="dxa"/>
            <w:shd w:val="clear" w:color="auto" w:fill="auto"/>
          </w:tcPr>
          <w:p w14:paraId="375ED8E7"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Estilo flexible</w:t>
            </w:r>
          </w:p>
        </w:tc>
        <w:tc>
          <w:tcPr>
            <w:tcW w:w="3305" w:type="dxa"/>
            <w:shd w:val="clear" w:color="auto" w:fill="auto"/>
          </w:tcPr>
          <w:p w14:paraId="4CB3E976"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r w:rsidR="00F00DA1" w:rsidRPr="00651443" w14:paraId="012B6F17" w14:textId="77777777" w:rsidTr="00B66A36">
        <w:trPr>
          <w:trHeight w:val="323"/>
        </w:trPr>
        <w:tc>
          <w:tcPr>
            <w:tcW w:w="3920" w:type="dxa"/>
            <w:shd w:val="clear" w:color="auto" w:fill="auto"/>
          </w:tcPr>
          <w:p w14:paraId="63C14760"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Estilo colaborativo</w:t>
            </w:r>
          </w:p>
        </w:tc>
        <w:tc>
          <w:tcPr>
            <w:tcW w:w="3305" w:type="dxa"/>
            <w:shd w:val="clear" w:color="auto" w:fill="auto"/>
          </w:tcPr>
          <w:p w14:paraId="08DC295C"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r w:rsidR="00F00DA1" w:rsidRPr="00651443" w14:paraId="7D8B0464" w14:textId="77777777" w:rsidTr="00B66A36">
        <w:trPr>
          <w:trHeight w:val="110"/>
        </w:trPr>
        <w:tc>
          <w:tcPr>
            <w:tcW w:w="3920" w:type="dxa"/>
            <w:shd w:val="clear" w:color="auto" w:fill="auto"/>
          </w:tcPr>
          <w:p w14:paraId="7A516F76"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sz w:val="20"/>
                <w:szCs w:val="20"/>
                <w:lang w:val="es-ES_tradnl" w:eastAsia="es-ES"/>
              </w:rPr>
              <w:t>Estilo colaborativo</w:t>
            </w:r>
          </w:p>
        </w:tc>
        <w:tc>
          <w:tcPr>
            <w:tcW w:w="3305" w:type="dxa"/>
            <w:shd w:val="clear" w:color="auto" w:fill="auto"/>
          </w:tcPr>
          <w:p w14:paraId="212E0538"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p>
        </w:tc>
      </w:tr>
    </w:tbl>
    <w:p w14:paraId="49AE9BAC" w14:textId="133F73B4" w:rsidR="00F00DA1" w:rsidRPr="001278E0" w:rsidRDefault="00F00DA1" w:rsidP="00651443">
      <w:pPr>
        <w:numPr>
          <w:ilvl w:val="0"/>
          <w:numId w:val="35"/>
        </w:numPr>
        <w:spacing w:after="0" w:line="240" w:lineRule="auto"/>
        <w:ind w:left="284" w:hanging="284"/>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Interpretar</w:t>
      </w:r>
    </w:p>
    <w:p w14:paraId="4A96E210" w14:textId="77777777" w:rsidR="00F00DA1" w:rsidRPr="001278E0" w:rsidRDefault="00F00DA1" w:rsidP="00F00DA1">
      <w:pPr>
        <w:numPr>
          <w:ilvl w:val="1"/>
          <w:numId w:val="35"/>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Escuchar y comprender el sentido global</w:t>
      </w:r>
    </w:p>
    <w:p w14:paraId="196B4BB8"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44448565" w14:textId="77777777" w:rsidR="00F00DA1" w:rsidRPr="001278E0" w:rsidRDefault="00F00DA1" w:rsidP="0065144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Utilizar cuentos, fábulas, leyendas y chascarrillos o grabaciones de programas radiofónicos.</w:t>
      </w:r>
    </w:p>
    <w:p w14:paraId="77C9FC02" w14:textId="1FC94683" w:rsidR="00F00DA1" w:rsidRPr="001278E0" w:rsidRDefault="00F00DA1" w:rsidP="0065144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En los siguientes enlaces podemos encontrar la forma de relacionar temas de canciones con obras literarias. En este caso </w:t>
      </w:r>
      <w:r w:rsidRPr="001278E0">
        <w:rPr>
          <w:rFonts w:ascii="Times New Roman" w:eastAsia="Times New Roman" w:hAnsi="Times New Roman"/>
          <w:i/>
          <w:sz w:val="24"/>
          <w:szCs w:val="24"/>
          <w:lang w:val="es-ES_tradnl" w:eastAsia="es-ES"/>
        </w:rPr>
        <w:t xml:space="preserve">Soñaré </w:t>
      </w:r>
      <w:r w:rsidRPr="001278E0">
        <w:rPr>
          <w:rFonts w:ascii="Times New Roman" w:eastAsia="Times New Roman" w:hAnsi="Times New Roman"/>
          <w:sz w:val="24"/>
          <w:szCs w:val="24"/>
          <w:lang w:val="es-ES_tradnl" w:eastAsia="es-ES"/>
        </w:rPr>
        <w:t xml:space="preserve">de la Oreja de Van Gogh con el monólogo de Segismundo de Calderón de la Barca en la </w:t>
      </w:r>
      <w:r w:rsidRPr="001278E0">
        <w:rPr>
          <w:rFonts w:ascii="Times New Roman" w:eastAsia="Times New Roman" w:hAnsi="Times New Roman"/>
          <w:i/>
          <w:sz w:val="24"/>
          <w:szCs w:val="24"/>
          <w:lang w:val="es-ES_tradnl" w:eastAsia="es-ES"/>
        </w:rPr>
        <w:t xml:space="preserve">Vida es Sueño </w:t>
      </w:r>
      <w:r w:rsidRPr="001278E0">
        <w:rPr>
          <w:rFonts w:ascii="Times New Roman" w:eastAsia="Times New Roman" w:hAnsi="Times New Roman"/>
          <w:sz w:val="24"/>
          <w:szCs w:val="24"/>
          <w:lang w:val="es-ES_tradnl" w:eastAsia="es-ES"/>
        </w:rPr>
        <w:t>para determinar en tema tratado</w:t>
      </w:r>
      <w:r w:rsidR="00A06FF3" w:rsidRPr="001278E0">
        <w:rPr>
          <w:rStyle w:val="Refdenotaalpie"/>
          <w:rFonts w:ascii="Times New Roman" w:eastAsia="Times New Roman" w:hAnsi="Times New Roman"/>
          <w:sz w:val="24"/>
          <w:szCs w:val="24"/>
          <w:lang w:val="es-ES_tradnl" w:eastAsia="es-ES"/>
        </w:rPr>
        <w:footnoteReference w:id="10"/>
      </w:r>
      <w:r w:rsidRPr="001278E0">
        <w:rPr>
          <w:rFonts w:ascii="Times New Roman" w:eastAsia="Times New Roman" w:hAnsi="Times New Roman"/>
          <w:sz w:val="24"/>
          <w:szCs w:val="24"/>
          <w:lang w:val="es-ES_tradnl" w:eastAsia="es-ES"/>
        </w:rPr>
        <w:t>.</w:t>
      </w:r>
    </w:p>
    <w:p w14:paraId="1AD5DCD4" w14:textId="77777777" w:rsidR="00F00DA1" w:rsidRPr="001278E0" w:rsidRDefault="00F00DA1" w:rsidP="00651443">
      <w:pPr>
        <w:numPr>
          <w:ilvl w:val="1"/>
          <w:numId w:val="35"/>
        </w:numPr>
        <w:spacing w:after="0" w:line="240" w:lineRule="auto"/>
        <w:ind w:left="0" w:firstLine="0"/>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Identificar objetos o personajes siguiendo su descripción y discriminando las informaciones relevantes de las irrelevantes.</w:t>
      </w:r>
    </w:p>
    <w:p w14:paraId="19856D7C" w14:textId="77777777" w:rsidR="00F00DA1" w:rsidRPr="001278E0" w:rsidRDefault="00F00DA1" w:rsidP="0065144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Buscar imágenes semejantes y describir de forma minuciosa una de ellas para que se pueda identificar.</w:t>
      </w:r>
    </w:p>
    <w:p w14:paraId="2442081F" w14:textId="77777777" w:rsidR="00B67A32" w:rsidRDefault="00B67A32" w:rsidP="00651443">
      <w:pPr>
        <w:spacing w:after="0" w:line="240" w:lineRule="auto"/>
        <w:jc w:val="both"/>
        <w:rPr>
          <w:rFonts w:ascii="Times New Roman" w:eastAsia="Times New Roman" w:hAnsi="Times New Roman"/>
          <w:b/>
          <w:bCs/>
          <w:sz w:val="20"/>
          <w:szCs w:val="20"/>
          <w:lang w:val="es-ES_tradnl" w:eastAsia="es-ES"/>
        </w:rPr>
      </w:pPr>
    </w:p>
    <w:p w14:paraId="1DC0F516" w14:textId="77777777" w:rsidR="001278E0" w:rsidRDefault="001278E0" w:rsidP="00651443">
      <w:pPr>
        <w:spacing w:after="0" w:line="240" w:lineRule="auto"/>
        <w:jc w:val="both"/>
        <w:rPr>
          <w:rFonts w:ascii="Times New Roman" w:eastAsia="Times New Roman" w:hAnsi="Times New Roman"/>
          <w:b/>
          <w:bCs/>
          <w:lang w:val="es-ES_tradnl" w:eastAsia="es-ES"/>
        </w:rPr>
      </w:pPr>
    </w:p>
    <w:p w14:paraId="7E8F6AA7" w14:textId="58F1CEF4" w:rsidR="00651443" w:rsidRPr="001278E0" w:rsidRDefault="00651443" w:rsidP="00651443">
      <w:pPr>
        <w:spacing w:after="0" w:line="240" w:lineRule="auto"/>
        <w:jc w:val="both"/>
        <w:rPr>
          <w:rFonts w:ascii="Times New Roman" w:eastAsia="Times New Roman" w:hAnsi="Times New Roman"/>
          <w:lang w:val="es-ES_tradnl" w:eastAsia="es-ES"/>
        </w:rPr>
      </w:pPr>
      <w:r w:rsidRPr="001278E0">
        <w:rPr>
          <w:rFonts w:ascii="Times New Roman" w:eastAsia="Times New Roman" w:hAnsi="Times New Roman"/>
          <w:b/>
          <w:bCs/>
          <w:lang w:val="es-ES_tradnl" w:eastAsia="es-ES"/>
        </w:rPr>
        <w:lastRenderedPageBreak/>
        <w:t xml:space="preserve">Figura 4. </w:t>
      </w:r>
      <w:r w:rsidR="001278E0">
        <w:rPr>
          <w:rFonts w:ascii="Times New Roman" w:eastAsia="Times New Roman" w:hAnsi="Times New Roman"/>
          <w:lang w:val="es-ES_tradnl" w:eastAsia="es-ES"/>
        </w:rPr>
        <w:t>Rotondas y f</w:t>
      </w:r>
      <w:r w:rsidR="00B67A32" w:rsidRPr="001278E0">
        <w:rPr>
          <w:rFonts w:ascii="Times New Roman" w:eastAsia="Times New Roman" w:hAnsi="Times New Roman"/>
          <w:lang w:val="es-ES_tradnl" w:eastAsia="es-ES"/>
        </w:rPr>
        <w:t>uentes</w:t>
      </w:r>
    </w:p>
    <w:p w14:paraId="1C4E2FE0" w14:textId="77777777" w:rsidR="00651443" w:rsidRPr="00775F39" w:rsidRDefault="00651443" w:rsidP="00651443">
      <w:pPr>
        <w:spacing w:after="0" w:line="240" w:lineRule="auto"/>
        <w:ind w:firstLine="426"/>
        <w:jc w:val="both"/>
        <w:rPr>
          <w:rFonts w:ascii="Times New Roman" w:eastAsia="Times New Roman" w:hAnsi="Times New Roman"/>
          <w:lang w:val="es-ES_tradnl" w:eastAsia="es-ES"/>
        </w:rPr>
      </w:pPr>
    </w:p>
    <w:p w14:paraId="2EC5F7ED" w14:textId="77777777" w:rsidR="00F00DA1" w:rsidRPr="00775F39" w:rsidRDefault="00F00DA1" w:rsidP="00F00DA1">
      <w:pPr>
        <w:spacing w:after="0" w:line="240" w:lineRule="auto"/>
        <w:jc w:val="both"/>
        <w:rPr>
          <w:rFonts w:ascii="Times New Roman" w:eastAsia="Times New Roman" w:hAnsi="Times New Roman"/>
          <w:lang w:val="es-ES_tradnl" w:eastAsia="es-ES"/>
        </w:rPr>
      </w:pPr>
      <w:r w:rsidRPr="00775F39">
        <w:rPr>
          <w:rFonts w:ascii="Times New Roman" w:eastAsia="Times New Roman" w:hAnsi="Times New Roman"/>
          <w:noProof/>
          <w:lang w:eastAsia="es-ES"/>
        </w:rPr>
        <w:drawing>
          <wp:inline distT="0" distB="0" distL="0" distR="0" wp14:anchorId="51756FF3" wp14:editId="21548EA7">
            <wp:extent cx="4445361" cy="2876204"/>
            <wp:effectExtent l="19050" t="19050" r="12700" b="19685"/>
            <wp:docPr id="58372" name="4 Imagen" descr="Vista aérea de una ciudad&#10;&#10;Descripción generada automáticamente">
              <a:extLst xmlns:a="http://schemas.openxmlformats.org/drawingml/2006/main">
                <a:ext uri="{FF2B5EF4-FFF2-40B4-BE49-F238E27FC236}">
                  <a16:creationId xmlns:a16="http://schemas.microsoft.com/office/drawing/2014/main" id="{BCBEE96C-009C-4B06-8528-ADE9FE7120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2" name="4 Imagen" descr="Vista aérea de una ciudad&#10;&#10;Descripción generada automáticamente">
                      <a:extLst>
                        <a:ext uri="{FF2B5EF4-FFF2-40B4-BE49-F238E27FC236}">
                          <a16:creationId xmlns:a16="http://schemas.microsoft.com/office/drawing/2014/main" id="{BCBEE96C-009C-4B06-8528-ADE9FE7120A9}"/>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53689" cy="3269800"/>
                    </a:xfrm>
                    <a:prstGeom prst="rect">
                      <a:avLst/>
                    </a:prstGeom>
                    <a:noFill/>
                    <a:ln>
                      <a:solidFill>
                        <a:schemeClr val="tx1"/>
                      </a:solidFill>
                    </a:ln>
                  </pic:spPr>
                </pic:pic>
              </a:graphicData>
            </a:graphic>
          </wp:inline>
        </w:drawing>
      </w:r>
    </w:p>
    <w:p w14:paraId="7BC51CAE" w14:textId="77777777" w:rsidR="00F00DA1" w:rsidRPr="00775F39" w:rsidRDefault="00F00DA1" w:rsidP="00F00DA1">
      <w:pPr>
        <w:spacing w:after="0" w:line="240" w:lineRule="auto"/>
        <w:jc w:val="both"/>
        <w:rPr>
          <w:rFonts w:ascii="Times New Roman" w:eastAsia="Times New Roman" w:hAnsi="Times New Roman"/>
          <w:lang w:val="es-ES_tradnl" w:eastAsia="es-ES"/>
        </w:rPr>
      </w:pPr>
    </w:p>
    <w:tbl>
      <w:tblPr>
        <w:tblStyle w:val="Tablaconcuadrcula"/>
        <w:tblW w:w="0" w:type="auto"/>
        <w:tblInd w:w="-5" w:type="dxa"/>
        <w:tblLook w:val="04A0" w:firstRow="1" w:lastRow="0" w:firstColumn="1" w:lastColumn="0" w:noHBand="0" w:noVBand="1"/>
      </w:tblPr>
      <w:tblGrid>
        <w:gridCol w:w="7082"/>
      </w:tblGrid>
      <w:tr w:rsidR="00F00DA1" w:rsidRPr="00775F39" w14:paraId="2F39E26D" w14:textId="77777777" w:rsidTr="00B66A36">
        <w:tc>
          <w:tcPr>
            <w:tcW w:w="7082" w:type="dxa"/>
          </w:tcPr>
          <w:p w14:paraId="53EA3A64" w14:textId="77777777" w:rsidR="00F00DA1" w:rsidRPr="00651443" w:rsidRDefault="00F00DA1" w:rsidP="00F00DA1">
            <w:pPr>
              <w:spacing w:after="0" w:line="240" w:lineRule="auto"/>
              <w:jc w:val="both"/>
              <w:rPr>
                <w:rFonts w:ascii="Times New Roman" w:eastAsia="Times New Roman" w:hAnsi="Times New Roman"/>
                <w:sz w:val="20"/>
                <w:szCs w:val="20"/>
                <w:lang w:val="es-ES_tradnl" w:eastAsia="es-ES"/>
              </w:rPr>
            </w:pPr>
            <w:r w:rsidRPr="00651443">
              <w:rPr>
                <w:rFonts w:ascii="Times New Roman" w:eastAsia="Times New Roman" w:hAnsi="Times New Roman"/>
                <w:iCs/>
                <w:sz w:val="20"/>
                <w:szCs w:val="20"/>
                <w:lang w:val="es-ES_tradnl" w:eastAsia="es-ES"/>
              </w:rPr>
              <w:t>Las ventanas de mi salón dan vistas a una rotonda majestuosa. Es un espacio muy abierto, con una amplia vista panorámica.</w:t>
            </w:r>
          </w:p>
          <w:p w14:paraId="5BCEFFD8" w14:textId="77777777" w:rsidR="00F00DA1" w:rsidRPr="00775F39" w:rsidRDefault="00F00DA1" w:rsidP="00F00DA1">
            <w:pPr>
              <w:spacing w:after="0" w:line="240" w:lineRule="auto"/>
              <w:jc w:val="both"/>
              <w:rPr>
                <w:rFonts w:ascii="Times New Roman" w:eastAsia="Times New Roman" w:hAnsi="Times New Roman"/>
                <w:iCs/>
                <w:lang w:val="es-ES_tradnl" w:eastAsia="es-ES"/>
              </w:rPr>
            </w:pPr>
            <w:r w:rsidRPr="00651443">
              <w:rPr>
                <w:rFonts w:ascii="Times New Roman" w:eastAsia="Times New Roman" w:hAnsi="Times New Roman"/>
                <w:iCs/>
                <w:sz w:val="20"/>
                <w:szCs w:val="20"/>
                <w:lang w:val="es-ES_tradnl" w:eastAsia="es-ES"/>
              </w:rPr>
              <w:t>La rotonda tiene cinco fuentes, una en el centro y otras cuatro formando círculos concéntricos a su alrededor. La fuente cuenta también con varios chorros de agua. Se trata de un sistema alterno, que hace que los chorros se intercalen y jueguen entre ellos. Mis favoritos son los chorros más pequeños, que se alternan y llegan como pequeños disparos de agua a la segunda altura de la fuente, una gran plataforma que se eleva en el centro de toda la estructura y que cuenta con un gran chorro principal rodeado de otros secundarios.</w:t>
            </w:r>
            <w:r w:rsidRPr="00775F39">
              <w:rPr>
                <w:rFonts w:ascii="Times New Roman" w:eastAsia="Times New Roman" w:hAnsi="Times New Roman"/>
                <w:iCs/>
                <w:lang w:val="es-ES_tradnl" w:eastAsia="es-ES"/>
              </w:rPr>
              <w:t xml:space="preserve"> </w:t>
            </w:r>
          </w:p>
        </w:tc>
      </w:tr>
    </w:tbl>
    <w:p w14:paraId="5AB04B15" w14:textId="77777777" w:rsidR="00F00DA1" w:rsidRPr="00775F39" w:rsidRDefault="00F00DA1" w:rsidP="00F00DA1">
      <w:pPr>
        <w:spacing w:after="0" w:line="240" w:lineRule="auto"/>
        <w:jc w:val="both"/>
        <w:rPr>
          <w:rFonts w:ascii="Times New Roman" w:eastAsia="Times New Roman" w:hAnsi="Times New Roman"/>
          <w:lang w:val="es-ES_tradnl" w:eastAsia="es-ES"/>
        </w:rPr>
      </w:pPr>
    </w:p>
    <w:p w14:paraId="2512FF68" w14:textId="75F20725"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C.5. Escuchar y dibujar</w:t>
      </w:r>
    </w:p>
    <w:p w14:paraId="64DD0F3F" w14:textId="77777777" w:rsidR="00F00DA1" w:rsidRPr="001278E0" w:rsidRDefault="00F00DA1" w:rsidP="00A06FF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Se dan instrucciones para realizar un dibujo y se comprueba que el dibujo se ha realizado de acuerdo a las indicaciones dadas. </w:t>
      </w:r>
    </w:p>
    <w:p w14:paraId="0F9ED542"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Trazar una línea recta horizontal en medio del papel, desde un extremo de la misma, dibujar otra línea de la misma longitud de la primera y que forme con ella un ángulo de 60º Unir los extremos de ambas rectas con otra. Trazar un punto negro visible en el centro de la figura, alrededor del punto dibujar dos círculos concéntricos y, por último, envolver los círculos concéntricos con seis líneas curvas convexas. respecto a los círculos concéntricos y enlázalas entre sí de la siguiente forma: tres en la parte </w:t>
      </w:r>
      <w:r w:rsidRPr="001278E0">
        <w:rPr>
          <w:rFonts w:ascii="Times New Roman" w:eastAsia="Times New Roman" w:hAnsi="Times New Roman"/>
          <w:sz w:val="24"/>
          <w:szCs w:val="24"/>
          <w:lang w:val="es-ES_tradnl" w:eastAsia="es-ES"/>
        </w:rPr>
        <w:lastRenderedPageBreak/>
        <w:t>inferior, menor la del centro y mayores las de los extremos, dos en los laterales y otra más puntiaguda en la parte superior central.</w:t>
      </w:r>
    </w:p>
    <w:p w14:paraId="36F25A0B" w14:textId="77777777" w:rsidR="00B67A32" w:rsidRDefault="00B67A32" w:rsidP="00F00DA1">
      <w:pPr>
        <w:spacing w:after="0" w:line="240" w:lineRule="auto"/>
        <w:jc w:val="both"/>
        <w:rPr>
          <w:rFonts w:ascii="Times New Roman" w:eastAsia="Times New Roman" w:hAnsi="Times New Roman"/>
          <w:lang w:val="es-ES_tradnl" w:eastAsia="es-ES"/>
        </w:rPr>
      </w:pPr>
    </w:p>
    <w:p w14:paraId="58C64DA9" w14:textId="2E2F79C4" w:rsidR="00B67A32" w:rsidRPr="001278E0" w:rsidRDefault="00B67A32" w:rsidP="00B67A32">
      <w:pPr>
        <w:spacing w:after="0" w:line="240" w:lineRule="auto"/>
        <w:jc w:val="both"/>
        <w:rPr>
          <w:rFonts w:ascii="Times New Roman" w:eastAsia="Times New Roman" w:hAnsi="Times New Roman"/>
          <w:lang w:val="es-ES_tradnl" w:eastAsia="es-ES"/>
        </w:rPr>
      </w:pPr>
      <w:r w:rsidRPr="001278E0">
        <w:rPr>
          <w:rFonts w:ascii="Times New Roman" w:eastAsia="Times New Roman" w:hAnsi="Times New Roman"/>
          <w:b/>
          <w:bCs/>
          <w:lang w:val="es-ES_tradnl" w:eastAsia="es-ES"/>
        </w:rPr>
        <w:t xml:space="preserve">Figura 5. </w:t>
      </w:r>
      <w:r w:rsidRPr="001278E0">
        <w:rPr>
          <w:rFonts w:ascii="Times New Roman" w:eastAsia="Times New Roman" w:hAnsi="Times New Roman"/>
          <w:lang w:val="es-ES_tradnl" w:eastAsia="es-ES"/>
        </w:rPr>
        <w:t>Objeto para describir</w:t>
      </w:r>
    </w:p>
    <w:p w14:paraId="4C399999" w14:textId="77777777" w:rsidR="00B67A32" w:rsidRPr="00775F39" w:rsidRDefault="00B67A32" w:rsidP="00F00DA1">
      <w:pPr>
        <w:spacing w:after="0" w:line="240" w:lineRule="auto"/>
        <w:jc w:val="both"/>
        <w:rPr>
          <w:rFonts w:ascii="Times New Roman" w:eastAsia="Times New Roman" w:hAnsi="Times New Roman"/>
          <w:lang w:val="es-ES_tradnl" w:eastAsia="es-ES"/>
        </w:rPr>
      </w:pPr>
    </w:p>
    <w:p w14:paraId="3DADB795" w14:textId="33926A45" w:rsidR="00F00DA1" w:rsidRPr="00775F39" w:rsidRDefault="00F00DA1" w:rsidP="00F00DA1">
      <w:pPr>
        <w:spacing w:after="0" w:line="240" w:lineRule="auto"/>
        <w:jc w:val="both"/>
        <w:rPr>
          <w:rFonts w:ascii="Times New Roman" w:eastAsia="Times New Roman" w:hAnsi="Times New Roman"/>
          <w:lang w:val="es-ES_tradnl" w:eastAsia="es-ES"/>
        </w:rPr>
      </w:pPr>
      <w:r w:rsidRPr="00775F39">
        <w:rPr>
          <w:rFonts w:ascii="Times New Roman" w:eastAsia="Times New Roman" w:hAnsi="Times New Roman"/>
          <w:noProof/>
          <w:lang w:eastAsia="es-ES"/>
        </w:rPr>
        <w:drawing>
          <wp:inline distT="0" distB="0" distL="0" distR="0" wp14:anchorId="43F15A2F" wp14:editId="1D1D9BC9">
            <wp:extent cx="904875" cy="754869"/>
            <wp:effectExtent l="76200" t="19050" r="66675" b="140970"/>
            <wp:docPr id="29699" name="Picture 5" descr="Forma&#10;&#10;Descripción generada automáticamente">
              <a:extLst xmlns:a="http://schemas.openxmlformats.org/drawingml/2006/main">
                <a:ext uri="{FF2B5EF4-FFF2-40B4-BE49-F238E27FC236}">
                  <a16:creationId xmlns:a16="http://schemas.microsoft.com/office/drawing/2014/main" id="{7A8E77BF-4463-4E86-B8EC-9DF03B62376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699" name="Picture 5" descr="Forma&#10;&#10;Descripción generada automáticamente">
                      <a:extLst>
                        <a:ext uri="{FF2B5EF4-FFF2-40B4-BE49-F238E27FC236}">
                          <a16:creationId xmlns:a16="http://schemas.microsoft.com/office/drawing/2014/main" id="{7A8E77BF-4463-4E86-B8EC-9DF03B62376E}"/>
                        </a:ext>
                      </a:extLst>
                    </pic:cNvPr>
                    <pic:cNvPicPr>
                      <a:picLocks noGrp="1" noChangeAspect="1" noChangeArrowheads="1"/>
                    </pic:cNvPicPr>
                  </pic:nvPicPr>
                  <pic:blipFill>
                    <a:blip r:embed="rId19"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65213" cy="888627"/>
                    </a:xfrm>
                    <a:prstGeom prst="rect">
                      <a:avLst/>
                    </a:prstGeom>
                    <a:solidFill>
                      <a:srgbClr val="FFC000">
                        <a:lumMod val="40000"/>
                        <a:lumOff val="60000"/>
                        <a:alpha val="66000"/>
                      </a:srgbClr>
                    </a:solidFill>
                    <a:ln>
                      <a:solidFill>
                        <a:sysClr val="windowText" lastClr="000000">
                          <a:alpha val="56000"/>
                        </a:sysClr>
                      </a:solidFill>
                    </a:ln>
                    <a:effectLst>
                      <a:outerShdw blurRad="50800" dist="50800" dir="5400000" algn="ctr" rotWithShape="0">
                        <a:srgbClr val="FFC000">
                          <a:lumMod val="20000"/>
                          <a:lumOff val="80000"/>
                          <a:alpha val="71000"/>
                        </a:srgbClr>
                      </a:outerShdw>
                    </a:effectLst>
                  </pic:spPr>
                </pic:pic>
              </a:graphicData>
            </a:graphic>
          </wp:inline>
        </w:drawing>
      </w:r>
    </w:p>
    <w:p w14:paraId="4C689FE7"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628042D2" w14:textId="54748402" w:rsidR="00F00DA1" w:rsidRPr="001278E0" w:rsidRDefault="00F00DA1" w:rsidP="00B67A32">
      <w:pPr>
        <w:numPr>
          <w:ilvl w:val="0"/>
          <w:numId w:val="35"/>
        </w:numPr>
        <w:spacing w:after="0" w:line="240" w:lineRule="auto"/>
        <w:ind w:left="0" w:firstLine="0"/>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Inferir</w:t>
      </w:r>
    </w:p>
    <w:p w14:paraId="6D905FE8" w14:textId="77777777" w:rsidR="00F00DA1" w:rsidRPr="001278E0" w:rsidRDefault="00F00DA1" w:rsidP="00F00DA1">
      <w:pPr>
        <w:numPr>
          <w:ilvl w:val="1"/>
          <w:numId w:val="35"/>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Representar con mímica y gestos palabras o situaciones y adivinarlas.</w:t>
      </w:r>
    </w:p>
    <w:p w14:paraId="56BC3D84"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0E90E312" w14:textId="77777777" w:rsidR="00F00DA1" w:rsidRPr="001278E0" w:rsidRDefault="00F00DA1" w:rsidP="00F00DA1">
      <w:pPr>
        <w:numPr>
          <w:ilvl w:val="1"/>
          <w:numId w:val="35"/>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Hacer inferencias en textos conversacionales para determinar lo que se dice y lo que se comunica.</w:t>
      </w:r>
    </w:p>
    <w:p w14:paraId="6763F584"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Entre dos compañeros de clase</w:t>
      </w:r>
    </w:p>
    <w:p w14:paraId="00CEA9D7" w14:textId="77777777" w:rsidR="00F00DA1" w:rsidRPr="001278E0" w:rsidRDefault="00F00DA1" w:rsidP="00F00DA1">
      <w:pPr>
        <w:numPr>
          <w:ilvl w:val="0"/>
          <w:numId w:val="32"/>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¿Me dejas los apuntes de ayer?</w:t>
      </w:r>
    </w:p>
    <w:p w14:paraId="13564B44" w14:textId="77777777" w:rsidR="00F00DA1" w:rsidRPr="001278E0" w:rsidRDefault="00F00DA1" w:rsidP="00F00DA1">
      <w:pPr>
        <w:numPr>
          <w:ilvl w:val="0"/>
          <w:numId w:val="32"/>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Estuve en el médico.</w:t>
      </w:r>
    </w:p>
    <w:p w14:paraId="70921EFB"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Entre compañeros de trabajo</w:t>
      </w:r>
    </w:p>
    <w:p w14:paraId="30BB8021" w14:textId="77777777" w:rsidR="00F00DA1" w:rsidRPr="001278E0" w:rsidRDefault="00F00DA1" w:rsidP="00F00DA1">
      <w:pPr>
        <w:numPr>
          <w:ilvl w:val="0"/>
          <w:numId w:val="33"/>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Juan ha salido a cenar con una mujer.</w:t>
      </w:r>
    </w:p>
    <w:p w14:paraId="242F344D"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En una facultad. Entre dos alumnos.</w:t>
      </w:r>
    </w:p>
    <w:p w14:paraId="41F63E4C" w14:textId="77777777" w:rsidR="00F00DA1" w:rsidRPr="001278E0" w:rsidRDefault="00F00DA1" w:rsidP="00F00DA1">
      <w:pPr>
        <w:numPr>
          <w:ilvl w:val="0"/>
          <w:numId w:val="34"/>
        </w:numPr>
        <w:spacing w:after="0" w:line="240" w:lineRule="auto"/>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Ana logró aprobar la tesis.</w:t>
      </w:r>
    </w:p>
    <w:p w14:paraId="1EC0B8A9"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p>
    <w:p w14:paraId="55AB58E9" w14:textId="3328CBA9" w:rsidR="00F00DA1" w:rsidRPr="001278E0" w:rsidRDefault="00F00DA1" w:rsidP="00B67A32">
      <w:pPr>
        <w:numPr>
          <w:ilvl w:val="0"/>
          <w:numId w:val="35"/>
        </w:numPr>
        <w:spacing w:after="0" w:line="240" w:lineRule="auto"/>
        <w:ind w:left="0" w:firstLine="0"/>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Anticipar</w:t>
      </w:r>
    </w:p>
    <w:p w14:paraId="297EC7A6"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E.1. Escuchar el inicio de una conversación y anticipar como puede continuar.</w:t>
      </w:r>
    </w:p>
    <w:p w14:paraId="7FBDFF72"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36FDB7F1"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E.2. Escuchar el inicio y desarrollo de un cuento o de una historia y anticipar su continuación.</w:t>
      </w:r>
    </w:p>
    <w:p w14:paraId="3E867862"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47C52DA7" w14:textId="77777777" w:rsidR="00F00DA1" w:rsidRPr="001278E0" w:rsidRDefault="00F00DA1" w:rsidP="00F00DA1">
      <w:pPr>
        <w:numPr>
          <w:ilvl w:val="0"/>
          <w:numId w:val="36"/>
        </w:num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Retener</w:t>
      </w:r>
    </w:p>
    <w:p w14:paraId="727548A4"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1870A7C7"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F.1. Transmitir una información de un alumno a otro.</w:t>
      </w:r>
    </w:p>
    <w:p w14:paraId="34E13BDC"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El teléfono estropeado</w:t>
      </w:r>
    </w:p>
    <w:p w14:paraId="3FC23419" w14:textId="77777777" w:rsidR="00F00DA1" w:rsidRPr="001278E0" w:rsidRDefault="00F00DA1" w:rsidP="00B67A32">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El alumnado de uno en uno va escuchando y transmitiendo la información.</w:t>
      </w:r>
    </w:p>
    <w:p w14:paraId="1855805F" w14:textId="77777777" w:rsidR="00F00DA1" w:rsidRPr="001278E0" w:rsidRDefault="00F00DA1" w:rsidP="00A06FF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lastRenderedPageBreak/>
        <w:t>Una mujer está sentada sola en su casa. Sabe que no hay nadie más en el mundo: todos los otros seres han muerto. Llaman a la puerta.</w:t>
      </w:r>
      <w:r w:rsidRPr="001278E0">
        <w:rPr>
          <w:rFonts w:ascii="Times New Roman" w:eastAsia="Times New Roman" w:hAnsi="Times New Roman"/>
          <w:sz w:val="24"/>
          <w:szCs w:val="24"/>
          <w:vertAlign w:val="superscript"/>
          <w:lang w:val="es-ES_tradnl" w:eastAsia="es-ES"/>
        </w:rPr>
        <w:footnoteReference w:id="11"/>
      </w:r>
    </w:p>
    <w:p w14:paraId="232A7576"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2EE8E524"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F.2. Escuchar un cuento o noticia y retener nombres, lugares o fechas.</w:t>
      </w:r>
    </w:p>
    <w:p w14:paraId="37AB758A"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47C8F258"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F.3. Escuchar un cuento y contarlo de nuevo.</w:t>
      </w:r>
    </w:p>
    <w:p w14:paraId="0305F130"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16028266"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F.4. Memorizar estribillos de canciones y repetirlas.</w:t>
      </w:r>
    </w:p>
    <w:p w14:paraId="621DAA13" w14:textId="3F19E3EB"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r w:rsidRPr="001278E0">
        <w:rPr>
          <w:rFonts w:ascii="Times New Roman" w:eastAsia="Times New Roman" w:hAnsi="Times New Roman"/>
          <w:b/>
          <w:sz w:val="24"/>
          <w:szCs w:val="24"/>
          <w:lang w:val="es-ES_tradnl" w:eastAsia="es-ES"/>
        </w:rPr>
        <w:t>F.5. El dictado del secretario</w:t>
      </w:r>
    </w:p>
    <w:p w14:paraId="2712865A" w14:textId="77777777" w:rsidR="00F00DA1" w:rsidRDefault="00F00DA1" w:rsidP="00A06FF3">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En el dictado del secretario, se selecciona un fragmento de un texto y se lee a un ritmo más lento del habitual en la lectura en voz alta. El alumnado escribe de forma individual lo que han retenido y cuentan el número de palabras escritas. A continuación, lo completan en grupos de tres personas y cuentan el número de palabras conseguidas en el grupo. Por último, se vuelve a leer el fragmento o texto seleccionado para completar lo que falte o comprobar que se ha retenido todo.</w:t>
      </w:r>
    </w:p>
    <w:p w14:paraId="32A3D76C" w14:textId="77777777" w:rsidR="001278E0" w:rsidRPr="001278E0" w:rsidRDefault="001278E0" w:rsidP="00A06FF3">
      <w:pPr>
        <w:spacing w:after="0" w:line="240" w:lineRule="auto"/>
        <w:ind w:firstLine="426"/>
        <w:jc w:val="both"/>
        <w:rPr>
          <w:rFonts w:ascii="Times New Roman" w:eastAsia="Times New Roman" w:hAnsi="Times New Roman"/>
          <w:sz w:val="24"/>
          <w:szCs w:val="24"/>
          <w:lang w:val="es-ES_tradnl" w:eastAsia="es-ES"/>
        </w:rPr>
      </w:pPr>
    </w:p>
    <w:p w14:paraId="0CB8F04F" w14:textId="77777777" w:rsidR="00F00DA1" w:rsidRPr="001278E0" w:rsidRDefault="00F00DA1" w:rsidP="001278E0">
      <w:pPr>
        <w:spacing w:after="0" w:line="240" w:lineRule="auto"/>
        <w:ind w:left="426"/>
        <w:jc w:val="both"/>
        <w:rPr>
          <w:rFonts w:ascii="Times New Roman" w:eastAsia="Times New Roman" w:hAnsi="Times New Roman"/>
          <w:lang w:val="es-ES_tradnl" w:eastAsia="es-ES"/>
        </w:rPr>
      </w:pPr>
      <w:r w:rsidRPr="001278E0">
        <w:rPr>
          <w:rFonts w:ascii="Times New Roman" w:eastAsia="Times New Roman" w:hAnsi="Times New Roman"/>
          <w:lang w:val="es-ES_tradnl" w:eastAsia="es-ES"/>
        </w:rPr>
        <w:t>La alcoba del matrimonio González tenía los muebles de chapa, un día agresiva y brilladora, hoy ajada y deslucida, la cama, las dos mesillas de noche, una consolita y el armario. Al armario nunca pudieron ponerle la luna y, en su sitio, la chapa se presentaba cruda, desnuda, pálida y delatadora.</w:t>
      </w:r>
    </w:p>
    <w:p w14:paraId="2DE7B05C" w14:textId="0737BACC" w:rsidR="00F00DA1" w:rsidRPr="001278E0" w:rsidRDefault="00F00DA1" w:rsidP="001278E0">
      <w:pPr>
        <w:spacing w:after="0" w:line="240" w:lineRule="auto"/>
        <w:ind w:left="426"/>
        <w:jc w:val="both"/>
        <w:rPr>
          <w:rFonts w:ascii="Times New Roman" w:eastAsia="Times New Roman" w:hAnsi="Times New Roman"/>
          <w:lang w:val="es-ES_tradnl" w:eastAsia="es-ES"/>
        </w:rPr>
      </w:pPr>
      <w:r w:rsidRPr="001278E0">
        <w:rPr>
          <w:rFonts w:ascii="Times New Roman" w:eastAsia="Times New Roman" w:hAnsi="Times New Roman"/>
          <w:lang w:val="es-ES_tradnl" w:eastAsia="es-ES"/>
        </w:rPr>
        <w:t>La lámpara de dos globos verdes del techo aparece apagada. La lámpara de dos globos verdes no tiene bombilla, está de adorno. La habitación se alumbra con una lamparita sin tulipa que descansa sobre la mesita de noche de don Roberto</w:t>
      </w:r>
      <w:r w:rsidR="00A06FF3" w:rsidRPr="001278E0">
        <w:rPr>
          <w:rFonts w:ascii="Times New Roman" w:eastAsia="Times New Roman" w:hAnsi="Times New Roman"/>
          <w:lang w:val="es-ES_tradnl" w:eastAsia="es-ES"/>
        </w:rPr>
        <w:t>.</w:t>
      </w:r>
      <w:r w:rsidR="00B67A32" w:rsidRPr="001278E0">
        <w:rPr>
          <w:rFonts w:ascii="Times New Roman" w:eastAsia="Times New Roman" w:hAnsi="Times New Roman"/>
          <w:lang w:val="es-ES_tradnl" w:eastAsia="es-ES"/>
        </w:rPr>
        <w:t xml:space="preserve"> (Cela, 1951)</w:t>
      </w:r>
    </w:p>
    <w:p w14:paraId="7AF7C680"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2C6592F6" w14:textId="6A8B3EDE" w:rsidR="00F00DA1" w:rsidRPr="001278E0" w:rsidRDefault="00F00DA1" w:rsidP="00B67A32">
      <w:pPr>
        <w:spacing w:after="0" w:line="240" w:lineRule="auto"/>
        <w:jc w:val="center"/>
        <w:rPr>
          <w:rFonts w:ascii="Times New Roman" w:eastAsia="Times New Roman" w:hAnsi="Times New Roman"/>
          <w:b/>
          <w:smallCaps/>
          <w:sz w:val="24"/>
          <w:szCs w:val="24"/>
          <w:lang w:val="es-ES_tradnl" w:eastAsia="es-ES"/>
        </w:rPr>
      </w:pPr>
      <w:r w:rsidRPr="001278E0">
        <w:rPr>
          <w:rFonts w:ascii="Times New Roman" w:eastAsia="Times New Roman" w:hAnsi="Times New Roman"/>
          <w:b/>
          <w:smallCaps/>
          <w:sz w:val="24"/>
          <w:szCs w:val="24"/>
          <w:lang w:val="es-ES_tradnl" w:eastAsia="es-ES"/>
        </w:rPr>
        <w:t>Conclusiones</w:t>
      </w:r>
    </w:p>
    <w:p w14:paraId="71D7C660" w14:textId="77777777" w:rsidR="00F00DA1" w:rsidRPr="001278E0" w:rsidRDefault="00F00DA1" w:rsidP="00F00DA1">
      <w:pPr>
        <w:spacing w:after="0" w:line="240" w:lineRule="auto"/>
        <w:jc w:val="both"/>
        <w:rPr>
          <w:rFonts w:ascii="Times New Roman" w:eastAsia="Times New Roman" w:hAnsi="Times New Roman"/>
          <w:b/>
          <w:sz w:val="24"/>
          <w:szCs w:val="24"/>
          <w:lang w:val="es-ES_tradnl" w:eastAsia="es-ES"/>
        </w:rPr>
      </w:pPr>
    </w:p>
    <w:p w14:paraId="2430FBEB" w14:textId="528C12C4" w:rsidR="00F00DA1" w:rsidRPr="001278E0" w:rsidRDefault="00F00DA1" w:rsidP="001278E0">
      <w:pPr>
        <w:spacing w:after="0" w:line="240" w:lineRule="auto"/>
        <w:ind w:firstLine="426"/>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El acercamiento a una definición de la comunicación oral y la referencia a los elementos que intervienen en las comunicaciones orales, permite detectar las necesidades en el desarrollo de la escucha para elaborar una propuesta de intervención oral donde se ponen en marcha las operaciones psicolingüísticas de la escucha: reconocer, seleccionar, anticipar, inferir, interpretar y retener. Teniendo en cuenta estos elementos, se realiza una selección de actividades donde es posible practicar una comunicación real y significativa, teniendo en consideración tanto aspectos verbales como no verbales para la práctica de una comprensión eficaz.</w:t>
      </w:r>
    </w:p>
    <w:p w14:paraId="2E17B67E" w14:textId="77777777" w:rsidR="00A528F2" w:rsidRPr="001278E0" w:rsidRDefault="00A528F2" w:rsidP="00A528F2">
      <w:pPr>
        <w:spacing w:after="0" w:line="240" w:lineRule="auto"/>
        <w:jc w:val="center"/>
        <w:rPr>
          <w:rFonts w:ascii="Times New Roman" w:eastAsia="Times New Roman" w:hAnsi="Times New Roman"/>
          <w:b/>
          <w:smallCaps/>
          <w:sz w:val="24"/>
          <w:szCs w:val="24"/>
          <w:lang w:val="en-US" w:eastAsia="es-ES"/>
        </w:rPr>
      </w:pPr>
      <w:proofErr w:type="spellStart"/>
      <w:r w:rsidRPr="001278E0">
        <w:rPr>
          <w:rFonts w:ascii="Times New Roman" w:eastAsia="Times New Roman" w:hAnsi="Times New Roman"/>
          <w:b/>
          <w:smallCaps/>
          <w:sz w:val="24"/>
          <w:szCs w:val="24"/>
          <w:lang w:val="en-US" w:eastAsia="es-ES"/>
        </w:rPr>
        <w:lastRenderedPageBreak/>
        <w:t>Bibliografía</w:t>
      </w:r>
      <w:proofErr w:type="spellEnd"/>
    </w:p>
    <w:p w14:paraId="5EC0D437" w14:textId="77777777" w:rsidR="00A528F2" w:rsidRPr="001278E0" w:rsidRDefault="00A528F2" w:rsidP="00A528F2">
      <w:pPr>
        <w:spacing w:after="0" w:line="240" w:lineRule="auto"/>
        <w:jc w:val="both"/>
        <w:rPr>
          <w:rFonts w:ascii="Times New Roman" w:eastAsia="Times New Roman" w:hAnsi="Times New Roman"/>
          <w:sz w:val="24"/>
          <w:szCs w:val="24"/>
          <w:lang w:val="en-US" w:eastAsia="es-ES"/>
        </w:rPr>
      </w:pPr>
    </w:p>
    <w:p w14:paraId="269A3705"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r w:rsidRPr="001278E0">
        <w:rPr>
          <w:rFonts w:ascii="Times New Roman" w:eastAsia="Times New Roman" w:hAnsi="Times New Roman"/>
          <w:bCs/>
          <w:sz w:val="24"/>
          <w:szCs w:val="24"/>
          <w:lang w:val="en-US" w:eastAsia="es-ES"/>
        </w:rPr>
        <w:t xml:space="preserve">Bailey Aldrich, Thomas (1912) </w:t>
      </w:r>
      <w:hyperlink r:id="rId20" w:history="1">
        <w:r w:rsidRPr="001278E0">
          <w:rPr>
            <w:rStyle w:val="Hipervnculo"/>
            <w:rFonts w:ascii="Times New Roman" w:eastAsia="Times New Roman" w:hAnsi="Times New Roman"/>
            <w:bCs/>
            <w:sz w:val="24"/>
            <w:szCs w:val="24"/>
            <w:lang w:val="en-US" w:eastAsia="es-ES"/>
          </w:rPr>
          <w:t>https://borjaprofe.com/microrrelatos</w:t>
        </w:r>
      </w:hyperlink>
    </w:p>
    <w:p w14:paraId="312F7C27" w14:textId="77777777" w:rsidR="00A528F2" w:rsidRPr="001278E0" w:rsidRDefault="00A528F2" w:rsidP="002D42B2">
      <w:pPr>
        <w:spacing w:after="0" w:line="240" w:lineRule="auto"/>
        <w:jc w:val="both"/>
        <w:rPr>
          <w:rFonts w:ascii="Times New Roman" w:eastAsia="Times New Roman" w:hAnsi="Times New Roman"/>
          <w:sz w:val="24"/>
          <w:szCs w:val="24"/>
          <w:lang w:val="en-US" w:eastAsia="es-ES"/>
        </w:rPr>
      </w:pPr>
    </w:p>
    <w:p w14:paraId="1EA7E617" w14:textId="05BABEC3"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r w:rsidRPr="001278E0">
        <w:rPr>
          <w:rFonts w:ascii="Times New Roman" w:eastAsia="Times New Roman" w:hAnsi="Times New Roman"/>
          <w:sz w:val="24"/>
          <w:szCs w:val="24"/>
          <w:lang w:val="en-US" w:eastAsia="es-ES"/>
        </w:rPr>
        <w:t xml:space="preserve">Byrne, Donn (1979), </w:t>
      </w:r>
      <w:r w:rsidRPr="001278E0">
        <w:rPr>
          <w:rFonts w:ascii="Times New Roman" w:eastAsia="Times New Roman" w:hAnsi="Times New Roman"/>
          <w:i/>
          <w:sz w:val="24"/>
          <w:szCs w:val="24"/>
          <w:lang w:val="en-US" w:eastAsia="es-ES"/>
        </w:rPr>
        <w:t>Teaching Writing Skills,</w:t>
      </w:r>
      <w:r w:rsidRPr="001278E0">
        <w:rPr>
          <w:rFonts w:ascii="Times New Roman" w:eastAsia="Times New Roman" w:hAnsi="Times New Roman"/>
          <w:sz w:val="24"/>
          <w:szCs w:val="24"/>
          <w:lang w:val="en-US" w:eastAsia="es-ES"/>
        </w:rPr>
        <w:t xml:space="preserve"> </w:t>
      </w:r>
      <w:proofErr w:type="spellStart"/>
      <w:r w:rsidRPr="001278E0">
        <w:rPr>
          <w:rFonts w:ascii="Times New Roman" w:eastAsia="Times New Roman" w:hAnsi="Times New Roman"/>
          <w:sz w:val="24"/>
          <w:szCs w:val="24"/>
          <w:lang w:val="en-US" w:eastAsia="es-ES"/>
        </w:rPr>
        <w:t>Londres</w:t>
      </w:r>
      <w:proofErr w:type="spellEnd"/>
      <w:r w:rsidRPr="001278E0">
        <w:rPr>
          <w:rFonts w:ascii="Times New Roman" w:eastAsia="Times New Roman" w:hAnsi="Times New Roman"/>
          <w:sz w:val="24"/>
          <w:szCs w:val="24"/>
          <w:lang w:val="en-US" w:eastAsia="es-ES"/>
        </w:rPr>
        <w:t>, Longman.</w:t>
      </w:r>
    </w:p>
    <w:p w14:paraId="4FF9595A"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p>
    <w:p w14:paraId="2A32CD9C" w14:textId="2BE5A3AB"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roofErr w:type="spellStart"/>
      <w:r w:rsidRPr="001278E0">
        <w:rPr>
          <w:rFonts w:ascii="Times New Roman" w:eastAsia="Times New Roman" w:hAnsi="Times New Roman"/>
          <w:sz w:val="24"/>
          <w:szCs w:val="24"/>
          <w:lang w:val="es-ES_tradnl" w:eastAsia="es-ES"/>
        </w:rPr>
        <w:t>Campayo</w:t>
      </w:r>
      <w:proofErr w:type="spellEnd"/>
      <w:r w:rsidRPr="001278E0">
        <w:rPr>
          <w:rFonts w:ascii="Times New Roman" w:eastAsia="Times New Roman" w:hAnsi="Times New Roman"/>
          <w:sz w:val="24"/>
          <w:szCs w:val="24"/>
          <w:lang w:val="es-ES_tradnl" w:eastAsia="es-ES"/>
        </w:rPr>
        <w:t xml:space="preserve"> Martínez, Ramón (2004), </w:t>
      </w:r>
      <w:r w:rsidRPr="001278E0">
        <w:rPr>
          <w:rFonts w:ascii="Times New Roman" w:eastAsia="Times New Roman" w:hAnsi="Times New Roman"/>
          <w:i/>
          <w:iCs/>
          <w:sz w:val="24"/>
          <w:szCs w:val="24"/>
          <w:lang w:val="es-ES_tradnl" w:eastAsia="es-ES"/>
        </w:rPr>
        <w:t>Desarrolla una mente prodigiosa</w:t>
      </w:r>
      <w:r w:rsidRPr="001278E0">
        <w:rPr>
          <w:rFonts w:ascii="Times New Roman" w:eastAsia="Times New Roman" w:hAnsi="Times New Roman"/>
          <w:sz w:val="24"/>
          <w:szCs w:val="24"/>
          <w:lang w:val="es-ES_tradnl" w:eastAsia="es-ES"/>
        </w:rPr>
        <w:t xml:space="preserve">. Madrid, </w:t>
      </w:r>
      <w:proofErr w:type="spellStart"/>
      <w:r w:rsidRPr="001278E0">
        <w:rPr>
          <w:rFonts w:ascii="Times New Roman" w:eastAsia="Times New Roman" w:hAnsi="Times New Roman"/>
          <w:sz w:val="24"/>
          <w:szCs w:val="24"/>
          <w:lang w:val="es-ES_tradnl" w:eastAsia="es-ES"/>
        </w:rPr>
        <w:t>Edaf</w:t>
      </w:r>
      <w:proofErr w:type="spellEnd"/>
      <w:r w:rsidRPr="001278E0">
        <w:rPr>
          <w:rFonts w:ascii="Times New Roman" w:eastAsia="Times New Roman" w:hAnsi="Times New Roman"/>
          <w:sz w:val="24"/>
          <w:szCs w:val="24"/>
          <w:lang w:val="es-ES_tradnl" w:eastAsia="es-ES"/>
        </w:rPr>
        <w:t>.</w:t>
      </w:r>
    </w:p>
    <w:p w14:paraId="7BBC702E" w14:textId="77777777" w:rsidR="002D42B2" w:rsidRPr="001278E0" w:rsidRDefault="002D42B2" w:rsidP="002D42B2">
      <w:pPr>
        <w:spacing w:after="0" w:line="240" w:lineRule="auto"/>
        <w:ind w:left="426" w:hanging="425"/>
        <w:jc w:val="both"/>
        <w:rPr>
          <w:rFonts w:ascii="Times New Roman" w:eastAsia="Times New Roman" w:hAnsi="Times New Roman"/>
          <w:sz w:val="24"/>
          <w:szCs w:val="24"/>
          <w:lang w:val="es-ES_tradnl" w:eastAsia="es-ES"/>
        </w:rPr>
      </w:pPr>
    </w:p>
    <w:p w14:paraId="7A06978F" w14:textId="574DEB84"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Cassany, Daniel, Luna, Marta. y Sanz Gloria. (1994)</w:t>
      </w:r>
      <w:r w:rsidR="002D42B2"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i/>
          <w:sz w:val="24"/>
          <w:szCs w:val="24"/>
          <w:lang w:val="es-ES_tradnl" w:eastAsia="es-ES"/>
        </w:rPr>
        <w:t>Enseñar Lengua</w:t>
      </w:r>
      <w:r w:rsidRPr="001278E0">
        <w:rPr>
          <w:rFonts w:ascii="Times New Roman" w:eastAsia="Times New Roman" w:hAnsi="Times New Roman"/>
          <w:sz w:val="24"/>
          <w:szCs w:val="24"/>
          <w:lang w:val="es-ES_tradnl" w:eastAsia="es-ES"/>
        </w:rPr>
        <w:t>, Barcelona, Graó.</w:t>
      </w:r>
    </w:p>
    <w:p w14:paraId="4A21F1EC"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69F14A7F" w14:textId="500ACBA6"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Cela, Camilo José. (1951), </w:t>
      </w:r>
      <w:r w:rsidRPr="001278E0">
        <w:rPr>
          <w:rFonts w:ascii="Times New Roman" w:eastAsia="Times New Roman" w:hAnsi="Times New Roman"/>
          <w:i/>
          <w:sz w:val="24"/>
          <w:szCs w:val="24"/>
          <w:lang w:val="es-ES_tradnl" w:eastAsia="es-ES"/>
        </w:rPr>
        <w:t>La colmena</w:t>
      </w:r>
      <w:r w:rsidR="002D42B2" w:rsidRPr="001278E0">
        <w:rPr>
          <w:rFonts w:ascii="Times New Roman" w:eastAsia="Times New Roman" w:hAnsi="Times New Roman"/>
          <w:i/>
          <w:sz w:val="24"/>
          <w:szCs w:val="24"/>
          <w:lang w:val="es-ES_tradnl" w:eastAsia="es-ES"/>
        </w:rPr>
        <w:t>,</w:t>
      </w:r>
      <w:r w:rsidRPr="001278E0">
        <w:rPr>
          <w:rFonts w:ascii="Times New Roman" w:eastAsia="Times New Roman" w:hAnsi="Times New Roman"/>
          <w:i/>
          <w:sz w:val="24"/>
          <w:szCs w:val="24"/>
          <w:lang w:val="es-ES_tradnl" w:eastAsia="es-ES"/>
        </w:rPr>
        <w:t xml:space="preserve"> </w:t>
      </w:r>
      <w:r w:rsidRPr="001278E0">
        <w:rPr>
          <w:rFonts w:ascii="Times New Roman" w:eastAsia="Times New Roman" w:hAnsi="Times New Roman"/>
          <w:sz w:val="24"/>
          <w:szCs w:val="24"/>
          <w:lang w:val="es-ES_tradnl" w:eastAsia="es-ES"/>
        </w:rPr>
        <w:t>Madrid, Cátedra.</w:t>
      </w:r>
    </w:p>
    <w:p w14:paraId="5F4A4868"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68C3EC96" w14:textId="4FC754EF"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Cestero, Ana María (2000), “Comunicación no verbal y desarrollo de la expresión oral en la enseñanza y el aprendizaje de lenguas extranjeras. El desarrollo de la expresión oral en el aula E/LE"</w:t>
      </w:r>
      <w:r w:rsidR="002D42B2"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w:t>
      </w:r>
      <w:r w:rsidRPr="001278E0">
        <w:rPr>
          <w:rFonts w:ascii="Times New Roman" w:eastAsia="Times New Roman" w:hAnsi="Times New Roman"/>
          <w:i/>
          <w:iCs/>
          <w:sz w:val="24"/>
          <w:szCs w:val="24"/>
          <w:lang w:val="es-ES_tradnl" w:eastAsia="es-ES"/>
        </w:rPr>
        <w:t>Revista Carabela</w:t>
      </w:r>
      <w:r w:rsidR="002D42B2"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 xml:space="preserve">47, </w:t>
      </w:r>
      <w:r w:rsidR="002D42B2" w:rsidRPr="001278E0">
        <w:rPr>
          <w:rFonts w:ascii="Times New Roman" w:eastAsia="Times New Roman" w:hAnsi="Times New Roman"/>
          <w:sz w:val="24"/>
          <w:szCs w:val="24"/>
          <w:lang w:val="es-ES_tradnl" w:eastAsia="es-ES"/>
        </w:rPr>
        <w:t xml:space="preserve">pp. </w:t>
      </w:r>
      <w:r w:rsidRPr="001278E0">
        <w:rPr>
          <w:rFonts w:ascii="Times New Roman" w:eastAsia="Times New Roman" w:hAnsi="Times New Roman"/>
          <w:sz w:val="24"/>
          <w:szCs w:val="24"/>
          <w:lang w:val="es-ES_tradnl" w:eastAsia="es-ES"/>
        </w:rPr>
        <w:t>69-86.</w:t>
      </w:r>
    </w:p>
    <w:p w14:paraId="0DBDFCD1"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3F581966" w14:textId="215E360C" w:rsidR="00A528F2" w:rsidRPr="001278E0" w:rsidRDefault="006B3A0E" w:rsidP="002D42B2">
      <w:pPr>
        <w:spacing w:after="0" w:line="240" w:lineRule="auto"/>
        <w:ind w:left="426" w:hanging="425"/>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 xml:space="preserve">Martínez </w:t>
      </w:r>
      <w:r w:rsidR="00A528F2" w:rsidRPr="001278E0">
        <w:rPr>
          <w:rFonts w:ascii="Times New Roman" w:eastAsia="Times New Roman" w:hAnsi="Times New Roman"/>
          <w:iCs/>
          <w:sz w:val="24"/>
          <w:szCs w:val="24"/>
          <w:lang w:val="es-ES_tradnl" w:eastAsia="es-ES"/>
        </w:rPr>
        <w:t xml:space="preserve">Chepe, Adriana Carolina; </w:t>
      </w:r>
      <w:r w:rsidRPr="001278E0">
        <w:rPr>
          <w:rFonts w:ascii="Times New Roman" w:eastAsia="Times New Roman" w:hAnsi="Times New Roman"/>
          <w:iCs/>
          <w:sz w:val="24"/>
          <w:szCs w:val="24"/>
          <w:lang w:val="es-ES_tradnl" w:eastAsia="es-ES"/>
        </w:rPr>
        <w:t xml:space="preserve">Tocto </w:t>
      </w:r>
      <w:proofErr w:type="spellStart"/>
      <w:r w:rsidR="00A528F2" w:rsidRPr="001278E0">
        <w:rPr>
          <w:rFonts w:ascii="Times New Roman" w:eastAsia="Times New Roman" w:hAnsi="Times New Roman"/>
          <w:iCs/>
          <w:sz w:val="24"/>
          <w:szCs w:val="24"/>
          <w:lang w:val="es-ES_tradnl" w:eastAsia="es-ES"/>
        </w:rPr>
        <w:t>Tomapasca</w:t>
      </w:r>
      <w:proofErr w:type="spellEnd"/>
      <w:r w:rsidR="00A528F2" w:rsidRPr="001278E0">
        <w:rPr>
          <w:rFonts w:ascii="Times New Roman" w:eastAsia="Times New Roman" w:hAnsi="Times New Roman"/>
          <w:iCs/>
          <w:sz w:val="24"/>
          <w:szCs w:val="24"/>
          <w:lang w:val="es-ES_tradnl" w:eastAsia="es-ES"/>
        </w:rPr>
        <w:t>, Cinthia;</w:t>
      </w:r>
      <w:r w:rsidRPr="001278E0">
        <w:rPr>
          <w:rFonts w:ascii="Times New Roman" w:eastAsia="Times New Roman" w:hAnsi="Times New Roman"/>
          <w:iCs/>
          <w:sz w:val="24"/>
          <w:szCs w:val="24"/>
          <w:lang w:val="es-ES_tradnl" w:eastAsia="es-ES"/>
        </w:rPr>
        <w:t xml:space="preserve"> y</w:t>
      </w:r>
      <w:r w:rsidR="00A528F2" w:rsidRPr="001278E0">
        <w:rPr>
          <w:rFonts w:ascii="Times New Roman" w:eastAsia="Times New Roman" w:hAnsi="Times New Roman"/>
          <w:iCs/>
          <w:sz w:val="24"/>
          <w:szCs w:val="24"/>
          <w:lang w:val="es-ES_tradnl" w:eastAsia="es-ES"/>
        </w:rPr>
        <w:t xml:space="preserve"> </w:t>
      </w:r>
      <w:r w:rsidRPr="001278E0">
        <w:rPr>
          <w:rFonts w:ascii="Times New Roman" w:eastAsia="Times New Roman" w:hAnsi="Times New Roman"/>
          <w:iCs/>
          <w:sz w:val="24"/>
          <w:szCs w:val="24"/>
          <w:lang w:val="es-ES_tradnl" w:eastAsia="es-ES"/>
        </w:rPr>
        <w:t xml:space="preserve">Palacios </w:t>
      </w:r>
      <w:r w:rsidR="00A528F2" w:rsidRPr="001278E0">
        <w:rPr>
          <w:rFonts w:ascii="Times New Roman" w:eastAsia="Times New Roman" w:hAnsi="Times New Roman"/>
          <w:iCs/>
          <w:sz w:val="24"/>
          <w:szCs w:val="24"/>
          <w:lang w:val="es-ES_tradnl" w:eastAsia="es-ES"/>
        </w:rPr>
        <w:t xml:space="preserve">Ladines, Lourdes Gisella (2015), “La expresión oral en los niños y los cuentos”, </w:t>
      </w:r>
      <w:r w:rsidR="00A528F2" w:rsidRPr="001278E0">
        <w:rPr>
          <w:rFonts w:ascii="Times New Roman" w:eastAsia="Times New Roman" w:hAnsi="Times New Roman"/>
          <w:i/>
          <w:iCs/>
          <w:sz w:val="24"/>
          <w:szCs w:val="24"/>
          <w:lang w:val="es-ES_tradnl" w:eastAsia="es-ES"/>
        </w:rPr>
        <w:t>UCV Hacer</w:t>
      </w:r>
      <w:r w:rsidR="00A528F2" w:rsidRPr="001278E0">
        <w:rPr>
          <w:rFonts w:ascii="Times New Roman" w:eastAsia="Times New Roman" w:hAnsi="Times New Roman"/>
          <w:iCs/>
          <w:sz w:val="24"/>
          <w:szCs w:val="24"/>
          <w:lang w:val="es-ES_tradnl" w:eastAsia="es-ES"/>
        </w:rPr>
        <w:t>, 4 (2), pp. 104-114.</w:t>
      </w:r>
    </w:p>
    <w:p w14:paraId="71294F2A"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
    <w:p w14:paraId="31D32EE7" w14:textId="3F3A40C3" w:rsidR="00A528F2" w:rsidRPr="001278E0" w:rsidRDefault="00A528F2" w:rsidP="002D42B2">
      <w:pPr>
        <w:spacing w:after="0" w:line="240" w:lineRule="auto"/>
        <w:ind w:left="426" w:hanging="425"/>
        <w:jc w:val="both"/>
        <w:rPr>
          <w:rFonts w:ascii="Times New Roman" w:eastAsia="Times New Roman" w:hAnsi="Times New Roman"/>
          <w:bCs/>
          <w:sz w:val="24"/>
          <w:szCs w:val="24"/>
          <w:lang w:val="fr-FR" w:eastAsia="es-ES"/>
        </w:rPr>
      </w:pPr>
      <w:r w:rsidRPr="001278E0">
        <w:rPr>
          <w:rFonts w:ascii="Times New Roman" w:eastAsia="Times New Roman" w:hAnsi="Times New Roman"/>
          <w:bCs/>
          <w:sz w:val="24"/>
          <w:szCs w:val="24"/>
          <w:lang w:val="es-ES_tradnl" w:eastAsia="es-ES"/>
        </w:rPr>
        <w:t xml:space="preserve">Codina, Alexis (2004), “Un intangible valioso”. </w:t>
      </w:r>
      <w:proofErr w:type="spellStart"/>
      <w:r w:rsidRPr="001278E0">
        <w:rPr>
          <w:rFonts w:ascii="Times New Roman" w:eastAsia="Times New Roman" w:hAnsi="Times New Roman"/>
          <w:bCs/>
          <w:i/>
          <w:sz w:val="24"/>
          <w:szCs w:val="24"/>
          <w:lang w:val="fr-FR" w:eastAsia="es-ES"/>
        </w:rPr>
        <w:t>Revista</w:t>
      </w:r>
      <w:proofErr w:type="spellEnd"/>
      <w:r w:rsidRPr="001278E0">
        <w:rPr>
          <w:rFonts w:ascii="Times New Roman" w:eastAsia="Times New Roman" w:hAnsi="Times New Roman"/>
          <w:bCs/>
          <w:i/>
          <w:sz w:val="24"/>
          <w:szCs w:val="24"/>
          <w:lang w:val="fr-FR" w:eastAsia="es-ES"/>
        </w:rPr>
        <w:t xml:space="preserve"> Intangible Capital</w:t>
      </w:r>
      <w:r w:rsidRPr="001278E0">
        <w:rPr>
          <w:rFonts w:ascii="Times New Roman" w:eastAsia="Times New Roman" w:hAnsi="Times New Roman"/>
          <w:bCs/>
          <w:sz w:val="24"/>
          <w:szCs w:val="24"/>
          <w:lang w:val="fr-FR" w:eastAsia="es-ES"/>
        </w:rPr>
        <w:t xml:space="preserve"> 4 (0), pp. </w:t>
      </w:r>
      <w:r w:rsidR="006B3A0E" w:rsidRPr="001278E0">
        <w:rPr>
          <w:rFonts w:ascii="Times New Roman" w:eastAsia="Times New Roman" w:hAnsi="Times New Roman"/>
          <w:bCs/>
          <w:sz w:val="24"/>
          <w:szCs w:val="24"/>
          <w:lang w:val="fr-FR" w:eastAsia="es-ES"/>
        </w:rPr>
        <w:t>1-26.</w:t>
      </w:r>
    </w:p>
    <w:p w14:paraId="2CA759AB"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fr-FR" w:eastAsia="es-ES"/>
        </w:rPr>
      </w:pPr>
    </w:p>
    <w:p w14:paraId="0DBB2D63" w14:textId="7AFAEDF8" w:rsidR="00A528F2" w:rsidRPr="001278E0" w:rsidRDefault="00A528F2" w:rsidP="002D42B2">
      <w:pPr>
        <w:spacing w:after="0" w:line="240" w:lineRule="auto"/>
        <w:ind w:left="426" w:hanging="425"/>
        <w:jc w:val="both"/>
        <w:rPr>
          <w:rFonts w:ascii="Times New Roman" w:eastAsia="Times New Roman" w:hAnsi="Times New Roman"/>
          <w:sz w:val="24"/>
          <w:szCs w:val="24"/>
          <w:lang w:val="fr-FR" w:eastAsia="es-ES"/>
        </w:rPr>
      </w:pPr>
      <w:r w:rsidRPr="001278E0">
        <w:rPr>
          <w:rFonts w:ascii="Times New Roman" w:eastAsia="Times New Roman" w:hAnsi="Times New Roman"/>
          <w:sz w:val="24"/>
          <w:szCs w:val="24"/>
          <w:lang w:val="fr-FR" w:eastAsia="es-ES"/>
        </w:rPr>
        <w:t>Condon, William S.</w:t>
      </w:r>
      <w:r w:rsidR="006B3A0E" w:rsidRPr="001278E0">
        <w:rPr>
          <w:rFonts w:ascii="Times New Roman" w:eastAsia="Times New Roman" w:hAnsi="Times New Roman"/>
          <w:sz w:val="24"/>
          <w:szCs w:val="24"/>
          <w:lang w:val="fr-FR" w:eastAsia="es-ES"/>
        </w:rPr>
        <w:t xml:space="preserve">, y </w:t>
      </w:r>
      <w:r w:rsidRPr="001278E0">
        <w:rPr>
          <w:rFonts w:ascii="Times New Roman" w:eastAsia="Times New Roman" w:hAnsi="Times New Roman"/>
          <w:sz w:val="24"/>
          <w:szCs w:val="24"/>
          <w:lang w:val="fr-FR" w:eastAsia="es-ES"/>
        </w:rPr>
        <w:t>Sander, Louis W. (1974), </w:t>
      </w:r>
      <w:r w:rsidR="006B3A0E" w:rsidRPr="001278E0">
        <w:rPr>
          <w:rFonts w:ascii="Times New Roman" w:eastAsia="Times New Roman" w:hAnsi="Times New Roman"/>
          <w:sz w:val="24"/>
          <w:szCs w:val="24"/>
          <w:lang w:val="fr-FR" w:eastAsia="es-ES"/>
        </w:rPr>
        <w:t>“</w:t>
      </w:r>
      <w:proofErr w:type="spellStart"/>
      <w:r w:rsidRPr="001278E0">
        <w:rPr>
          <w:rFonts w:ascii="Times New Roman" w:eastAsia="Times New Roman" w:hAnsi="Times New Roman"/>
          <w:sz w:val="24"/>
          <w:szCs w:val="24"/>
          <w:lang w:val="fr-FR" w:eastAsia="es-ES"/>
        </w:rPr>
        <w:t>Neonate</w:t>
      </w:r>
      <w:proofErr w:type="spellEnd"/>
      <w:r w:rsidRPr="001278E0">
        <w:rPr>
          <w:rFonts w:ascii="Times New Roman" w:eastAsia="Times New Roman" w:hAnsi="Times New Roman"/>
          <w:sz w:val="24"/>
          <w:szCs w:val="24"/>
          <w:lang w:val="fr-FR" w:eastAsia="es-ES"/>
        </w:rPr>
        <w:t xml:space="preserve"> </w:t>
      </w:r>
      <w:proofErr w:type="spellStart"/>
      <w:r w:rsidRPr="001278E0">
        <w:rPr>
          <w:rFonts w:ascii="Times New Roman" w:eastAsia="Times New Roman" w:hAnsi="Times New Roman"/>
          <w:sz w:val="24"/>
          <w:szCs w:val="24"/>
          <w:lang w:val="fr-FR" w:eastAsia="es-ES"/>
        </w:rPr>
        <w:t>movement</w:t>
      </w:r>
      <w:proofErr w:type="spellEnd"/>
      <w:r w:rsidRPr="001278E0">
        <w:rPr>
          <w:rFonts w:ascii="Times New Roman" w:eastAsia="Times New Roman" w:hAnsi="Times New Roman"/>
          <w:sz w:val="24"/>
          <w:szCs w:val="24"/>
          <w:lang w:val="fr-FR" w:eastAsia="es-ES"/>
        </w:rPr>
        <w:t xml:space="preserve"> </w:t>
      </w:r>
      <w:proofErr w:type="spellStart"/>
      <w:r w:rsidRPr="001278E0">
        <w:rPr>
          <w:rFonts w:ascii="Times New Roman" w:eastAsia="Times New Roman" w:hAnsi="Times New Roman"/>
          <w:sz w:val="24"/>
          <w:szCs w:val="24"/>
          <w:lang w:val="fr-FR" w:eastAsia="es-ES"/>
        </w:rPr>
        <w:t>is</w:t>
      </w:r>
      <w:proofErr w:type="spellEnd"/>
      <w:r w:rsidRPr="001278E0">
        <w:rPr>
          <w:rFonts w:ascii="Times New Roman" w:eastAsia="Times New Roman" w:hAnsi="Times New Roman"/>
          <w:sz w:val="24"/>
          <w:szCs w:val="24"/>
          <w:lang w:val="fr-FR" w:eastAsia="es-ES"/>
        </w:rPr>
        <w:t xml:space="preserve"> </w:t>
      </w:r>
      <w:proofErr w:type="spellStart"/>
      <w:r w:rsidRPr="001278E0">
        <w:rPr>
          <w:rFonts w:ascii="Times New Roman" w:eastAsia="Times New Roman" w:hAnsi="Times New Roman"/>
          <w:sz w:val="24"/>
          <w:szCs w:val="24"/>
          <w:lang w:val="fr-FR" w:eastAsia="es-ES"/>
        </w:rPr>
        <w:t>synchronized</w:t>
      </w:r>
      <w:proofErr w:type="spellEnd"/>
      <w:r w:rsidRPr="001278E0">
        <w:rPr>
          <w:rFonts w:ascii="Times New Roman" w:eastAsia="Times New Roman" w:hAnsi="Times New Roman"/>
          <w:sz w:val="24"/>
          <w:szCs w:val="24"/>
          <w:lang w:val="fr-FR" w:eastAsia="es-ES"/>
        </w:rPr>
        <w:t xml:space="preserve"> </w:t>
      </w:r>
      <w:proofErr w:type="spellStart"/>
      <w:r w:rsidRPr="001278E0">
        <w:rPr>
          <w:rFonts w:ascii="Times New Roman" w:eastAsia="Times New Roman" w:hAnsi="Times New Roman"/>
          <w:sz w:val="24"/>
          <w:szCs w:val="24"/>
          <w:lang w:val="fr-FR" w:eastAsia="es-ES"/>
        </w:rPr>
        <w:t>with</w:t>
      </w:r>
      <w:proofErr w:type="spellEnd"/>
      <w:r w:rsidRPr="001278E0">
        <w:rPr>
          <w:rFonts w:ascii="Times New Roman" w:eastAsia="Times New Roman" w:hAnsi="Times New Roman"/>
          <w:sz w:val="24"/>
          <w:szCs w:val="24"/>
          <w:lang w:val="fr-FR" w:eastAsia="es-ES"/>
        </w:rPr>
        <w:t xml:space="preserve"> </w:t>
      </w:r>
      <w:proofErr w:type="spellStart"/>
      <w:r w:rsidRPr="001278E0">
        <w:rPr>
          <w:rFonts w:ascii="Times New Roman" w:eastAsia="Times New Roman" w:hAnsi="Times New Roman"/>
          <w:sz w:val="24"/>
          <w:szCs w:val="24"/>
          <w:lang w:val="fr-FR" w:eastAsia="es-ES"/>
        </w:rPr>
        <w:t>adult</w:t>
      </w:r>
      <w:proofErr w:type="spellEnd"/>
      <w:r w:rsidRPr="001278E0">
        <w:rPr>
          <w:rFonts w:ascii="Times New Roman" w:eastAsia="Times New Roman" w:hAnsi="Times New Roman"/>
          <w:sz w:val="24"/>
          <w:szCs w:val="24"/>
          <w:lang w:val="fr-FR" w:eastAsia="es-ES"/>
        </w:rPr>
        <w:t xml:space="preserve"> speech: </w:t>
      </w:r>
      <w:proofErr w:type="spellStart"/>
      <w:r w:rsidRPr="001278E0">
        <w:rPr>
          <w:rFonts w:ascii="Times New Roman" w:eastAsia="Times New Roman" w:hAnsi="Times New Roman"/>
          <w:sz w:val="24"/>
          <w:szCs w:val="24"/>
          <w:lang w:val="fr-FR" w:eastAsia="es-ES"/>
        </w:rPr>
        <w:t>Interactional</w:t>
      </w:r>
      <w:proofErr w:type="spellEnd"/>
      <w:r w:rsidRPr="001278E0">
        <w:rPr>
          <w:rFonts w:ascii="Times New Roman" w:eastAsia="Times New Roman" w:hAnsi="Times New Roman"/>
          <w:sz w:val="24"/>
          <w:szCs w:val="24"/>
          <w:lang w:val="fr-FR" w:eastAsia="es-ES"/>
        </w:rPr>
        <w:t xml:space="preserve"> participation and </w:t>
      </w:r>
      <w:proofErr w:type="spellStart"/>
      <w:r w:rsidRPr="001278E0">
        <w:rPr>
          <w:rFonts w:ascii="Times New Roman" w:eastAsia="Times New Roman" w:hAnsi="Times New Roman"/>
          <w:sz w:val="24"/>
          <w:szCs w:val="24"/>
          <w:lang w:val="fr-FR" w:eastAsia="es-ES"/>
        </w:rPr>
        <w:t>language</w:t>
      </w:r>
      <w:proofErr w:type="spellEnd"/>
      <w:r w:rsidRPr="001278E0">
        <w:rPr>
          <w:rFonts w:ascii="Times New Roman" w:eastAsia="Times New Roman" w:hAnsi="Times New Roman"/>
          <w:sz w:val="24"/>
          <w:szCs w:val="24"/>
          <w:lang w:val="fr-FR" w:eastAsia="es-ES"/>
        </w:rPr>
        <w:t xml:space="preserve"> acquisition</w:t>
      </w:r>
      <w:r w:rsidR="006B3A0E" w:rsidRPr="001278E0">
        <w:rPr>
          <w:rFonts w:ascii="Times New Roman" w:eastAsia="Times New Roman" w:hAnsi="Times New Roman"/>
          <w:sz w:val="24"/>
          <w:szCs w:val="24"/>
          <w:lang w:val="fr-FR" w:eastAsia="es-ES"/>
        </w:rPr>
        <w:t xml:space="preserve">”, </w:t>
      </w:r>
      <w:r w:rsidRPr="001278E0">
        <w:rPr>
          <w:rFonts w:ascii="Times New Roman" w:eastAsia="Times New Roman" w:hAnsi="Times New Roman"/>
          <w:i/>
          <w:iCs/>
          <w:sz w:val="24"/>
          <w:szCs w:val="24"/>
          <w:lang w:val="fr-FR" w:eastAsia="es-ES"/>
        </w:rPr>
        <w:t>Science</w:t>
      </w:r>
      <w:r w:rsidRPr="001278E0">
        <w:rPr>
          <w:rFonts w:ascii="Times New Roman" w:eastAsia="Times New Roman" w:hAnsi="Times New Roman"/>
          <w:sz w:val="24"/>
          <w:szCs w:val="24"/>
          <w:lang w:val="fr-FR" w:eastAsia="es-ES"/>
        </w:rPr>
        <w:t>, 183</w:t>
      </w:r>
      <w:r w:rsidR="006B3A0E" w:rsidRPr="001278E0">
        <w:rPr>
          <w:rFonts w:ascii="Times New Roman" w:eastAsia="Times New Roman" w:hAnsi="Times New Roman"/>
          <w:sz w:val="24"/>
          <w:szCs w:val="24"/>
          <w:lang w:val="fr-FR" w:eastAsia="es-ES"/>
        </w:rPr>
        <w:t xml:space="preserve"> (</w:t>
      </w:r>
      <w:r w:rsidRPr="001278E0">
        <w:rPr>
          <w:rFonts w:ascii="Times New Roman" w:eastAsia="Times New Roman" w:hAnsi="Times New Roman"/>
          <w:sz w:val="24"/>
          <w:szCs w:val="24"/>
          <w:lang w:val="fr-FR" w:eastAsia="es-ES"/>
        </w:rPr>
        <w:t>4120</w:t>
      </w:r>
      <w:r w:rsidR="006B3A0E" w:rsidRPr="001278E0">
        <w:rPr>
          <w:rFonts w:ascii="Times New Roman" w:eastAsia="Times New Roman" w:hAnsi="Times New Roman"/>
          <w:sz w:val="24"/>
          <w:szCs w:val="24"/>
          <w:lang w:val="fr-FR" w:eastAsia="es-ES"/>
        </w:rPr>
        <w:t>)</w:t>
      </w:r>
      <w:r w:rsidRPr="001278E0">
        <w:rPr>
          <w:rFonts w:ascii="Times New Roman" w:eastAsia="Times New Roman" w:hAnsi="Times New Roman"/>
          <w:sz w:val="24"/>
          <w:szCs w:val="24"/>
          <w:lang w:val="fr-FR" w:eastAsia="es-ES"/>
        </w:rPr>
        <w:t>, pp. 99-101.</w:t>
      </w:r>
    </w:p>
    <w:p w14:paraId="1FE67A10" w14:textId="77777777" w:rsidR="006B3A0E" w:rsidRPr="001278E0" w:rsidRDefault="006B3A0E" w:rsidP="002D42B2">
      <w:pPr>
        <w:spacing w:after="0" w:line="240" w:lineRule="auto"/>
        <w:ind w:left="426" w:hanging="425"/>
        <w:jc w:val="both"/>
        <w:rPr>
          <w:rFonts w:ascii="Times New Roman" w:eastAsia="Times New Roman" w:hAnsi="Times New Roman"/>
          <w:sz w:val="24"/>
          <w:szCs w:val="24"/>
          <w:lang w:val="fr-FR" w:eastAsia="es-ES"/>
        </w:rPr>
      </w:pPr>
    </w:p>
    <w:p w14:paraId="60C8DDCB" w14:textId="3F55FBF9"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Echeverría García-Huidobro, R. (2002), </w:t>
      </w:r>
      <w:r w:rsidRPr="001278E0">
        <w:rPr>
          <w:rFonts w:ascii="Times New Roman" w:eastAsia="Times New Roman" w:hAnsi="Times New Roman"/>
          <w:i/>
          <w:iCs/>
          <w:sz w:val="24"/>
          <w:szCs w:val="24"/>
          <w:lang w:val="es-ES_tradnl" w:eastAsia="es-ES"/>
        </w:rPr>
        <w:t>Ontología del lenguaje</w:t>
      </w:r>
      <w:r w:rsidRPr="001278E0">
        <w:rPr>
          <w:rFonts w:ascii="Times New Roman" w:eastAsia="Times New Roman" w:hAnsi="Times New Roman"/>
          <w:sz w:val="24"/>
          <w:szCs w:val="24"/>
          <w:lang w:val="es-ES_tradnl" w:eastAsia="es-ES"/>
        </w:rPr>
        <w:t>. Santiago, Chile</w:t>
      </w:r>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xml:space="preserve"> JC Sáez Editor.</w:t>
      </w:r>
    </w:p>
    <w:p w14:paraId="1F77B688" w14:textId="77777777" w:rsidR="006B3A0E" w:rsidRPr="001278E0" w:rsidRDefault="006B3A0E" w:rsidP="002D42B2">
      <w:pPr>
        <w:spacing w:after="0" w:line="240" w:lineRule="auto"/>
        <w:ind w:left="426" w:hanging="425"/>
        <w:jc w:val="both"/>
        <w:rPr>
          <w:rFonts w:ascii="Times New Roman" w:eastAsia="Times New Roman" w:hAnsi="Times New Roman"/>
          <w:sz w:val="24"/>
          <w:szCs w:val="24"/>
          <w:lang w:val="es-ES_tradnl" w:eastAsia="es-ES"/>
        </w:rPr>
      </w:pPr>
    </w:p>
    <w:p w14:paraId="14F1A2BE" w14:textId="4785A66A"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Eco, Umberto y </w:t>
      </w:r>
      <w:proofErr w:type="spellStart"/>
      <w:r w:rsidRPr="001278E0">
        <w:rPr>
          <w:rFonts w:ascii="Times New Roman" w:eastAsia="Times New Roman" w:hAnsi="Times New Roman"/>
          <w:sz w:val="24"/>
          <w:szCs w:val="24"/>
          <w:lang w:val="es-ES_tradnl" w:eastAsia="es-ES"/>
        </w:rPr>
        <w:t>Volli</w:t>
      </w:r>
      <w:proofErr w:type="spellEnd"/>
      <w:r w:rsidRPr="001278E0">
        <w:rPr>
          <w:rFonts w:ascii="Times New Roman" w:eastAsia="Times New Roman" w:hAnsi="Times New Roman"/>
          <w:sz w:val="24"/>
          <w:szCs w:val="24"/>
          <w:lang w:val="es-ES_tradnl" w:eastAsia="es-ES"/>
        </w:rPr>
        <w:t xml:space="preserve">, </w:t>
      </w:r>
      <w:r w:rsidR="006B3A0E" w:rsidRPr="001278E0">
        <w:rPr>
          <w:rFonts w:ascii="Times New Roman" w:eastAsia="Times New Roman" w:hAnsi="Times New Roman"/>
          <w:sz w:val="24"/>
          <w:szCs w:val="24"/>
          <w:lang w:val="es-ES_tradnl" w:eastAsia="es-ES"/>
        </w:rPr>
        <w:t>Hugo</w:t>
      </w:r>
      <w:r w:rsidRPr="001278E0">
        <w:rPr>
          <w:rFonts w:ascii="Times New Roman" w:eastAsia="Times New Roman" w:hAnsi="Times New Roman"/>
          <w:sz w:val="24"/>
          <w:szCs w:val="24"/>
          <w:lang w:val="es-ES_tradnl" w:eastAsia="es-ES"/>
        </w:rPr>
        <w:t xml:space="preserve"> (1970),</w:t>
      </w:r>
      <w:r w:rsidR="006B3A0E" w:rsidRPr="001278E0">
        <w:rPr>
          <w:rFonts w:ascii="Times New Roman" w:eastAsia="Times New Roman" w:hAnsi="Times New Roman"/>
          <w:sz w:val="24"/>
          <w:szCs w:val="24"/>
          <w:lang w:val="es-ES_tradnl" w:eastAsia="es-ES"/>
        </w:rPr>
        <w:t xml:space="preserve"> </w:t>
      </w:r>
      <w:proofErr w:type="spellStart"/>
      <w:r w:rsidRPr="001278E0">
        <w:rPr>
          <w:rFonts w:ascii="Times New Roman" w:eastAsia="Times New Roman" w:hAnsi="Times New Roman"/>
          <w:i/>
          <w:iCs/>
          <w:sz w:val="24"/>
          <w:szCs w:val="24"/>
          <w:lang w:val="es-ES_tradnl" w:eastAsia="es-ES"/>
        </w:rPr>
        <w:t>Introduzione</w:t>
      </w:r>
      <w:proofErr w:type="spellEnd"/>
      <w:r w:rsidRPr="001278E0">
        <w:rPr>
          <w:rFonts w:ascii="Times New Roman" w:eastAsia="Times New Roman" w:hAnsi="Times New Roman"/>
          <w:i/>
          <w:iCs/>
          <w:sz w:val="24"/>
          <w:szCs w:val="24"/>
          <w:lang w:val="es-ES_tradnl" w:eastAsia="es-ES"/>
        </w:rPr>
        <w:t xml:space="preserve"> a </w:t>
      </w:r>
      <w:proofErr w:type="spellStart"/>
      <w:r w:rsidRPr="001278E0">
        <w:rPr>
          <w:rFonts w:ascii="Times New Roman" w:eastAsia="Times New Roman" w:hAnsi="Times New Roman"/>
          <w:i/>
          <w:iCs/>
          <w:sz w:val="24"/>
          <w:szCs w:val="24"/>
          <w:lang w:val="es-ES_tradnl" w:eastAsia="es-ES"/>
        </w:rPr>
        <w:t>paralinguistica</w:t>
      </w:r>
      <w:proofErr w:type="spellEnd"/>
      <w:r w:rsidRPr="001278E0">
        <w:rPr>
          <w:rFonts w:ascii="Times New Roman" w:eastAsia="Times New Roman" w:hAnsi="Times New Roman"/>
          <w:i/>
          <w:iCs/>
          <w:sz w:val="24"/>
          <w:szCs w:val="24"/>
          <w:lang w:val="es-ES_tradnl" w:eastAsia="es-ES"/>
        </w:rPr>
        <w:t xml:space="preserve"> e cinesia</w:t>
      </w:r>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i/>
          <w:sz w:val="24"/>
          <w:szCs w:val="24"/>
          <w:lang w:val="es-ES_tradnl" w:eastAsia="es-ES"/>
        </w:rPr>
        <w:t xml:space="preserve"> </w:t>
      </w:r>
      <w:proofErr w:type="spellStart"/>
      <w:r w:rsidRPr="001278E0">
        <w:rPr>
          <w:rFonts w:ascii="Times New Roman" w:eastAsia="Times New Roman" w:hAnsi="Times New Roman"/>
          <w:sz w:val="24"/>
          <w:szCs w:val="24"/>
          <w:lang w:val="es-ES_tradnl" w:eastAsia="es-ES"/>
        </w:rPr>
        <w:t>Millan</w:t>
      </w:r>
      <w:proofErr w:type="spellEnd"/>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xml:space="preserve"> </w:t>
      </w:r>
      <w:proofErr w:type="spellStart"/>
      <w:r w:rsidRPr="001278E0">
        <w:rPr>
          <w:rFonts w:ascii="Times New Roman" w:eastAsia="Times New Roman" w:hAnsi="Times New Roman"/>
          <w:sz w:val="24"/>
          <w:szCs w:val="24"/>
          <w:lang w:val="es-ES_tradnl" w:eastAsia="es-ES"/>
        </w:rPr>
        <w:t>Bompiani</w:t>
      </w:r>
      <w:proofErr w:type="spellEnd"/>
      <w:r w:rsidRPr="001278E0">
        <w:rPr>
          <w:rFonts w:ascii="Times New Roman" w:eastAsia="Times New Roman" w:hAnsi="Times New Roman"/>
          <w:sz w:val="24"/>
          <w:szCs w:val="24"/>
          <w:lang w:val="es-ES_tradnl" w:eastAsia="es-ES"/>
        </w:rPr>
        <w:t>.</w:t>
      </w:r>
    </w:p>
    <w:p w14:paraId="674D7691" w14:textId="77777777" w:rsidR="006B3A0E" w:rsidRPr="001278E0" w:rsidRDefault="006B3A0E" w:rsidP="002D42B2">
      <w:pPr>
        <w:spacing w:after="0" w:line="240" w:lineRule="auto"/>
        <w:ind w:left="426" w:hanging="425"/>
        <w:jc w:val="both"/>
        <w:rPr>
          <w:rFonts w:ascii="Times New Roman" w:eastAsia="Times New Roman" w:hAnsi="Times New Roman"/>
          <w:i/>
          <w:sz w:val="24"/>
          <w:szCs w:val="24"/>
          <w:lang w:val="es-ES_tradnl" w:eastAsia="es-ES"/>
        </w:rPr>
      </w:pPr>
    </w:p>
    <w:p w14:paraId="14FD1F61" w14:textId="00A12CA1"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Ekman, Paul y Wallace V. Friesen (1969), </w:t>
      </w:r>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El repertorio del comportamiento no verbal: categorías, orígenes, uso y codificación</w:t>
      </w:r>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i/>
          <w:sz w:val="24"/>
          <w:szCs w:val="24"/>
          <w:lang w:val="es-ES_tradnl" w:eastAsia="es-ES"/>
        </w:rPr>
        <w:t>S</w:t>
      </w:r>
      <w:r w:rsidRPr="001278E0">
        <w:rPr>
          <w:rFonts w:ascii="Times New Roman" w:eastAsia="Times New Roman" w:hAnsi="Times New Roman"/>
          <w:i/>
          <w:iCs/>
          <w:sz w:val="24"/>
          <w:szCs w:val="24"/>
          <w:lang w:val="es-ES_tradnl" w:eastAsia="es-ES"/>
        </w:rPr>
        <w:t>emiótica</w:t>
      </w:r>
      <w:r w:rsidRPr="001278E0">
        <w:rPr>
          <w:rFonts w:ascii="Times New Roman" w:eastAsia="Times New Roman" w:hAnsi="Times New Roman"/>
          <w:sz w:val="24"/>
          <w:szCs w:val="24"/>
          <w:lang w:val="es-ES_tradnl" w:eastAsia="es-ES"/>
        </w:rPr>
        <w:t> </w:t>
      </w:r>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1</w:t>
      </w:r>
      <w:r w:rsidR="006B3A0E" w:rsidRPr="001278E0">
        <w:rPr>
          <w:rFonts w:ascii="Times New Roman" w:eastAsia="Times New Roman" w:hAnsi="Times New Roman"/>
          <w:sz w:val="24"/>
          <w:szCs w:val="24"/>
          <w:lang w:val="es-ES_tradnl" w:eastAsia="es-ES"/>
        </w:rPr>
        <w:t xml:space="preserve"> (</w:t>
      </w:r>
      <w:r w:rsidRPr="001278E0">
        <w:rPr>
          <w:rFonts w:ascii="Times New Roman" w:eastAsia="Times New Roman" w:hAnsi="Times New Roman"/>
          <w:sz w:val="24"/>
          <w:szCs w:val="24"/>
          <w:lang w:val="es-ES_tradnl" w:eastAsia="es-ES"/>
        </w:rPr>
        <w:t>1</w:t>
      </w:r>
      <w:r w:rsidR="006B3A0E" w:rsidRPr="001278E0">
        <w:rPr>
          <w:rFonts w:ascii="Times New Roman" w:eastAsia="Times New Roman" w:hAnsi="Times New Roman"/>
          <w:sz w:val="24"/>
          <w:szCs w:val="24"/>
          <w:lang w:val="es-ES_tradnl" w:eastAsia="es-ES"/>
        </w:rPr>
        <w:t>), pp.</w:t>
      </w:r>
      <w:r w:rsidRPr="001278E0">
        <w:rPr>
          <w:rFonts w:ascii="Times New Roman" w:eastAsia="Times New Roman" w:hAnsi="Times New Roman"/>
          <w:sz w:val="24"/>
          <w:szCs w:val="24"/>
          <w:lang w:val="es-ES_tradnl" w:eastAsia="es-ES"/>
        </w:rPr>
        <w:t xml:space="preserve"> 49-98.</w:t>
      </w:r>
    </w:p>
    <w:p w14:paraId="07E13F4C" w14:textId="77777777" w:rsidR="006B3A0E" w:rsidRPr="001278E0" w:rsidRDefault="006B3A0E" w:rsidP="002D42B2">
      <w:pPr>
        <w:spacing w:after="0" w:line="240" w:lineRule="auto"/>
        <w:ind w:left="426" w:hanging="425"/>
        <w:jc w:val="both"/>
        <w:rPr>
          <w:rFonts w:ascii="Times New Roman" w:eastAsia="Times New Roman" w:hAnsi="Times New Roman"/>
          <w:sz w:val="24"/>
          <w:szCs w:val="24"/>
          <w:lang w:val="es-ES_tradnl" w:eastAsia="es-ES"/>
        </w:rPr>
      </w:pPr>
    </w:p>
    <w:p w14:paraId="4DA9833C" w14:textId="46B1676D"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Ellis, Richard y </w:t>
      </w:r>
      <w:proofErr w:type="spellStart"/>
      <w:r w:rsidRPr="001278E0">
        <w:rPr>
          <w:rFonts w:ascii="Times New Roman" w:eastAsia="Times New Roman" w:hAnsi="Times New Roman"/>
          <w:sz w:val="24"/>
          <w:szCs w:val="24"/>
          <w:lang w:val="es-ES_tradnl" w:eastAsia="es-ES"/>
        </w:rPr>
        <w:t>McClinock</w:t>
      </w:r>
      <w:proofErr w:type="spellEnd"/>
      <w:r w:rsidRPr="001278E0">
        <w:rPr>
          <w:rFonts w:ascii="Times New Roman" w:eastAsia="Times New Roman" w:hAnsi="Times New Roman"/>
          <w:sz w:val="24"/>
          <w:szCs w:val="24"/>
          <w:lang w:val="es-ES_tradnl" w:eastAsia="es-ES"/>
        </w:rPr>
        <w:t xml:space="preserve">, Anna (1993), </w:t>
      </w:r>
      <w:r w:rsidRPr="001278E0">
        <w:rPr>
          <w:rFonts w:ascii="Times New Roman" w:eastAsia="Times New Roman" w:hAnsi="Times New Roman"/>
          <w:i/>
          <w:sz w:val="24"/>
          <w:szCs w:val="24"/>
          <w:lang w:val="es-ES_tradnl" w:eastAsia="es-ES"/>
        </w:rPr>
        <w:t>Teoría y práctica de la comunicación humana</w:t>
      </w:r>
      <w:r w:rsidR="006B3A0E" w:rsidRPr="001278E0">
        <w:rPr>
          <w:rFonts w:ascii="Times New Roman" w:eastAsia="Times New Roman" w:hAnsi="Times New Roman"/>
          <w:i/>
          <w:sz w:val="24"/>
          <w:szCs w:val="24"/>
          <w:lang w:val="es-ES_tradnl" w:eastAsia="es-ES"/>
        </w:rPr>
        <w:t>,</w:t>
      </w:r>
      <w:r w:rsidRPr="001278E0">
        <w:rPr>
          <w:rFonts w:ascii="Times New Roman" w:eastAsia="Times New Roman" w:hAnsi="Times New Roman"/>
          <w:i/>
          <w:sz w:val="24"/>
          <w:szCs w:val="24"/>
          <w:lang w:val="es-ES_tradnl" w:eastAsia="es-ES"/>
        </w:rPr>
        <w:t xml:space="preserve"> </w:t>
      </w:r>
      <w:r w:rsidRPr="001278E0">
        <w:rPr>
          <w:rFonts w:ascii="Times New Roman" w:eastAsia="Times New Roman" w:hAnsi="Times New Roman"/>
          <w:sz w:val="24"/>
          <w:szCs w:val="24"/>
          <w:lang w:val="es-ES_tradnl" w:eastAsia="es-ES"/>
        </w:rPr>
        <w:t>Barcelona, Paidós.</w:t>
      </w:r>
    </w:p>
    <w:p w14:paraId="3FA40021" w14:textId="77777777" w:rsidR="006B3A0E" w:rsidRPr="001278E0" w:rsidRDefault="006B3A0E" w:rsidP="002D42B2">
      <w:pPr>
        <w:spacing w:after="0" w:line="240" w:lineRule="auto"/>
        <w:ind w:left="426" w:hanging="425"/>
        <w:jc w:val="both"/>
        <w:rPr>
          <w:rFonts w:ascii="Times New Roman" w:eastAsia="Times New Roman" w:hAnsi="Times New Roman"/>
          <w:sz w:val="24"/>
          <w:szCs w:val="24"/>
          <w:lang w:val="es-ES_tradnl" w:eastAsia="es-ES"/>
        </w:rPr>
      </w:pPr>
    </w:p>
    <w:p w14:paraId="7B1C7B12" w14:textId="02A0E9BE"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Escandell Vidal, M. Victoria. (1996), </w:t>
      </w:r>
      <w:r w:rsidRPr="001278E0">
        <w:rPr>
          <w:rFonts w:ascii="Times New Roman" w:eastAsia="Times New Roman" w:hAnsi="Times New Roman"/>
          <w:i/>
          <w:sz w:val="24"/>
          <w:szCs w:val="24"/>
          <w:lang w:val="es-ES_tradnl" w:eastAsia="es-ES"/>
        </w:rPr>
        <w:t>Introducción a la pragmática</w:t>
      </w:r>
      <w:r w:rsidR="006B3A0E" w:rsidRPr="001278E0">
        <w:rPr>
          <w:rFonts w:ascii="Times New Roman" w:eastAsia="Times New Roman" w:hAnsi="Times New Roman"/>
          <w:sz w:val="24"/>
          <w:szCs w:val="24"/>
          <w:lang w:val="es-ES_tradnl" w:eastAsia="es-ES"/>
        </w:rPr>
        <w:t>,</w:t>
      </w:r>
      <w:r w:rsidRPr="001278E0">
        <w:rPr>
          <w:rFonts w:ascii="Times New Roman" w:eastAsia="Times New Roman" w:hAnsi="Times New Roman"/>
          <w:sz w:val="24"/>
          <w:szCs w:val="24"/>
          <w:lang w:val="es-ES_tradnl" w:eastAsia="es-ES"/>
        </w:rPr>
        <w:t xml:space="preserve"> Barcelona, Ariel.</w:t>
      </w:r>
    </w:p>
    <w:p w14:paraId="1D281C9E" w14:textId="77777777" w:rsidR="006B3A0E" w:rsidRPr="001278E0" w:rsidRDefault="006B3A0E" w:rsidP="002D42B2">
      <w:pPr>
        <w:spacing w:after="0" w:line="240" w:lineRule="auto"/>
        <w:ind w:left="426" w:hanging="425"/>
        <w:jc w:val="both"/>
        <w:rPr>
          <w:rFonts w:ascii="Times New Roman" w:eastAsia="Times New Roman" w:hAnsi="Times New Roman"/>
          <w:sz w:val="24"/>
          <w:szCs w:val="24"/>
          <w:lang w:val="es-ES_tradnl" w:eastAsia="es-ES"/>
        </w:rPr>
      </w:pPr>
    </w:p>
    <w:p w14:paraId="0EAA5F6C" w14:textId="0BBEAACE"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r w:rsidRPr="001278E0">
        <w:rPr>
          <w:rFonts w:ascii="Times New Roman" w:eastAsia="Times New Roman" w:hAnsi="Times New Roman"/>
          <w:sz w:val="24"/>
          <w:szCs w:val="24"/>
          <w:lang w:val="en-US" w:eastAsia="es-ES"/>
        </w:rPr>
        <w:t>Exline, Ralph</w:t>
      </w:r>
      <w:r w:rsidR="002D42B2" w:rsidRPr="001278E0">
        <w:rPr>
          <w:rFonts w:ascii="Times New Roman" w:eastAsia="Times New Roman" w:hAnsi="Times New Roman"/>
          <w:sz w:val="24"/>
          <w:szCs w:val="24"/>
          <w:lang w:val="en-US" w:eastAsia="es-ES"/>
        </w:rPr>
        <w:t xml:space="preserve">; </w:t>
      </w:r>
      <w:r w:rsidRPr="001278E0">
        <w:rPr>
          <w:rFonts w:ascii="Times New Roman" w:eastAsia="Times New Roman" w:hAnsi="Times New Roman"/>
          <w:sz w:val="24"/>
          <w:szCs w:val="24"/>
          <w:lang w:val="en-US" w:eastAsia="es-ES"/>
        </w:rPr>
        <w:t>Gray, David;</w:t>
      </w:r>
      <w:r w:rsidR="002D42B2" w:rsidRPr="001278E0">
        <w:rPr>
          <w:rFonts w:ascii="Times New Roman" w:eastAsia="Times New Roman" w:hAnsi="Times New Roman"/>
          <w:sz w:val="24"/>
          <w:szCs w:val="24"/>
          <w:lang w:val="en-US" w:eastAsia="es-ES"/>
        </w:rPr>
        <w:t xml:space="preserve"> y</w:t>
      </w:r>
      <w:r w:rsidRPr="001278E0">
        <w:rPr>
          <w:rFonts w:ascii="Times New Roman" w:eastAsia="Times New Roman" w:hAnsi="Times New Roman"/>
          <w:sz w:val="24"/>
          <w:szCs w:val="24"/>
          <w:lang w:val="en-US" w:eastAsia="es-ES"/>
        </w:rPr>
        <w:t xml:space="preserve"> Schuette, Dorothy (1965), </w:t>
      </w:r>
      <w:r w:rsidR="002D42B2" w:rsidRPr="001278E0">
        <w:rPr>
          <w:rFonts w:ascii="Times New Roman" w:eastAsia="Times New Roman" w:hAnsi="Times New Roman"/>
          <w:sz w:val="24"/>
          <w:szCs w:val="24"/>
          <w:lang w:val="en-US" w:eastAsia="es-ES"/>
        </w:rPr>
        <w:t>“</w:t>
      </w:r>
      <w:r w:rsidRPr="001278E0">
        <w:rPr>
          <w:rFonts w:ascii="Times New Roman" w:eastAsia="Times New Roman" w:hAnsi="Times New Roman"/>
          <w:sz w:val="24"/>
          <w:szCs w:val="24"/>
          <w:lang w:val="en-US" w:eastAsia="es-ES"/>
        </w:rPr>
        <w:t>Visual behavior in a dyad as affected by interview content and sex of respondent</w:t>
      </w:r>
      <w:r w:rsidR="002D42B2" w:rsidRPr="001278E0">
        <w:rPr>
          <w:rFonts w:ascii="Times New Roman" w:eastAsia="Times New Roman" w:hAnsi="Times New Roman"/>
          <w:sz w:val="24"/>
          <w:szCs w:val="24"/>
          <w:lang w:val="en-US" w:eastAsia="es-ES"/>
        </w:rPr>
        <w:t xml:space="preserve">”, </w:t>
      </w:r>
      <w:r w:rsidRPr="001278E0">
        <w:rPr>
          <w:rFonts w:ascii="Times New Roman" w:eastAsia="Times New Roman" w:hAnsi="Times New Roman"/>
          <w:sz w:val="24"/>
          <w:szCs w:val="24"/>
          <w:lang w:val="en-US" w:eastAsia="es-ES"/>
        </w:rPr>
        <w:t> </w:t>
      </w:r>
      <w:r w:rsidRPr="001278E0">
        <w:rPr>
          <w:rFonts w:ascii="Times New Roman" w:eastAsia="Times New Roman" w:hAnsi="Times New Roman"/>
          <w:i/>
          <w:iCs/>
          <w:sz w:val="24"/>
          <w:szCs w:val="24"/>
          <w:lang w:val="fr-FR" w:eastAsia="es-ES"/>
        </w:rPr>
        <w:t xml:space="preserve">Journal of </w:t>
      </w:r>
      <w:proofErr w:type="spellStart"/>
      <w:r w:rsidRPr="001278E0">
        <w:rPr>
          <w:rFonts w:ascii="Times New Roman" w:eastAsia="Times New Roman" w:hAnsi="Times New Roman"/>
          <w:i/>
          <w:iCs/>
          <w:sz w:val="24"/>
          <w:szCs w:val="24"/>
          <w:lang w:val="fr-FR" w:eastAsia="es-ES"/>
        </w:rPr>
        <w:t>Personality</w:t>
      </w:r>
      <w:proofErr w:type="spellEnd"/>
      <w:r w:rsidRPr="001278E0">
        <w:rPr>
          <w:rFonts w:ascii="Times New Roman" w:eastAsia="Times New Roman" w:hAnsi="Times New Roman"/>
          <w:i/>
          <w:iCs/>
          <w:sz w:val="24"/>
          <w:szCs w:val="24"/>
          <w:lang w:val="fr-FR" w:eastAsia="es-ES"/>
        </w:rPr>
        <w:t xml:space="preserve"> and Social Psychology</w:t>
      </w:r>
      <w:r w:rsidRPr="001278E0">
        <w:rPr>
          <w:rFonts w:ascii="Times New Roman" w:eastAsia="Times New Roman" w:hAnsi="Times New Roman"/>
          <w:sz w:val="24"/>
          <w:szCs w:val="24"/>
          <w:lang w:val="fr-FR" w:eastAsia="es-ES"/>
        </w:rPr>
        <w:t>, 1</w:t>
      </w:r>
      <w:r w:rsidR="006B3A0E" w:rsidRPr="001278E0">
        <w:rPr>
          <w:rFonts w:ascii="Times New Roman" w:eastAsia="Times New Roman" w:hAnsi="Times New Roman"/>
          <w:sz w:val="24"/>
          <w:szCs w:val="24"/>
          <w:lang w:val="fr-FR" w:eastAsia="es-ES"/>
        </w:rPr>
        <w:t xml:space="preserve"> (</w:t>
      </w:r>
      <w:r w:rsidRPr="001278E0">
        <w:rPr>
          <w:rFonts w:ascii="Times New Roman" w:eastAsia="Times New Roman" w:hAnsi="Times New Roman"/>
          <w:sz w:val="24"/>
          <w:szCs w:val="24"/>
          <w:lang w:val="fr-FR" w:eastAsia="es-ES"/>
        </w:rPr>
        <w:t>3</w:t>
      </w:r>
      <w:r w:rsidR="006B3A0E" w:rsidRPr="001278E0">
        <w:rPr>
          <w:rFonts w:ascii="Times New Roman" w:eastAsia="Times New Roman" w:hAnsi="Times New Roman"/>
          <w:sz w:val="24"/>
          <w:szCs w:val="24"/>
          <w:lang w:val="fr-FR" w:eastAsia="es-ES"/>
        </w:rPr>
        <w:t>)</w:t>
      </w:r>
      <w:r w:rsidRPr="001278E0">
        <w:rPr>
          <w:rFonts w:ascii="Times New Roman" w:eastAsia="Times New Roman" w:hAnsi="Times New Roman"/>
          <w:sz w:val="24"/>
          <w:szCs w:val="24"/>
          <w:lang w:val="fr-FR" w:eastAsia="es-ES"/>
        </w:rPr>
        <w:t>, p</w:t>
      </w:r>
      <w:r w:rsidR="006B3A0E" w:rsidRPr="001278E0">
        <w:rPr>
          <w:rFonts w:ascii="Times New Roman" w:eastAsia="Times New Roman" w:hAnsi="Times New Roman"/>
          <w:sz w:val="24"/>
          <w:szCs w:val="24"/>
          <w:lang w:val="fr-FR" w:eastAsia="es-ES"/>
        </w:rPr>
        <w:t>p</w:t>
      </w:r>
      <w:r w:rsidRPr="001278E0">
        <w:rPr>
          <w:rFonts w:ascii="Times New Roman" w:eastAsia="Times New Roman" w:hAnsi="Times New Roman"/>
          <w:sz w:val="24"/>
          <w:szCs w:val="24"/>
          <w:lang w:val="fr-FR" w:eastAsia="es-ES"/>
        </w:rPr>
        <w:t>. 201-209</w:t>
      </w:r>
      <w:r w:rsidR="002D42B2" w:rsidRPr="001278E0">
        <w:rPr>
          <w:rFonts w:ascii="Times New Roman" w:eastAsia="Times New Roman" w:hAnsi="Times New Roman"/>
          <w:sz w:val="24"/>
          <w:szCs w:val="24"/>
          <w:lang w:val="fr-FR" w:eastAsia="es-ES"/>
        </w:rPr>
        <w:t>.</w:t>
      </w:r>
      <w:r w:rsidRPr="001278E0">
        <w:rPr>
          <w:rFonts w:ascii="Times New Roman" w:eastAsia="Times New Roman" w:hAnsi="Times New Roman"/>
          <w:sz w:val="24"/>
          <w:szCs w:val="24"/>
          <w:lang w:val="fr-FR" w:eastAsia="es-ES"/>
        </w:rPr>
        <w:t> </w:t>
      </w:r>
      <w:hyperlink r:id="rId21" w:tgtFrame="_blank" w:history="1">
        <w:r w:rsidRPr="001278E0">
          <w:rPr>
            <w:rStyle w:val="Hipervnculo"/>
            <w:rFonts w:ascii="Times New Roman" w:eastAsia="Times New Roman" w:hAnsi="Times New Roman"/>
            <w:sz w:val="24"/>
            <w:szCs w:val="24"/>
            <w:lang w:val="en-US" w:eastAsia="es-ES"/>
          </w:rPr>
          <w:t>https://doi.org/10.1037/h0021865</w:t>
        </w:r>
      </w:hyperlink>
    </w:p>
    <w:p w14:paraId="44A989B5" w14:textId="77777777" w:rsidR="006B3A0E" w:rsidRPr="001278E0" w:rsidRDefault="006B3A0E" w:rsidP="002D42B2">
      <w:pPr>
        <w:spacing w:after="0" w:line="240" w:lineRule="auto"/>
        <w:ind w:left="426" w:hanging="425"/>
        <w:jc w:val="both"/>
        <w:rPr>
          <w:rFonts w:ascii="Times New Roman" w:eastAsia="Times New Roman" w:hAnsi="Times New Roman"/>
          <w:sz w:val="24"/>
          <w:szCs w:val="24"/>
          <w:u w:val="single"/>
          <w:lang w:val="en-US" w:eastAsia="es-ES"/>
        </w:rPr>
      </w:pPr>
    </w:p>
    <w:p w14:paraId="391B6BB5" w14:textId="0253EE98"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r w:rsidRPr="001278E0">
        <w:rPr>
          <w:rFonts w:ascii="Times New Roman" w:eastAsia="Times New Roman" w:hAnsi="Times New Roman"/>
          <w:sz w:val="24"/>
          <w:szCs w:val="24"/>
          <w:lang w:val="en-US" w:eastAsia="es-ES"/>
        </w:rPr>
        <w:t>Exline, Ralph V.</w:t>
      </w:r>
      <w:r w:rsidR="006B3A0E" w:rsidRPr="001278E0">
        <w:rPr>
          <w:rFonts w:ascii="Times New Roman" w:eastAsia="Times New Roman" w:hAnsi="Times New Roman"/>
          <w:sz w:val="24"/>
          <w:szCs w:val="24"/>
          <w:lang w:val="en-US" w:eastAsia="es-ES"/>
        </w:rPr>
        <w:t xml:space="preserve">, y </w:t>
      </w:r>
      <w:r w:rsidRPr="001278E0">
        <w:rPr>
          <w:rFonts w:ascii="Times New Roman" w:eastAsia="Times New Roman" w:hAnsi="Times New Roman"/>
          <w:sz w:val="24"/>
          <w:szCs w:val="24"/>
          <w:lang w:val="en-US" w:eastAsia="es-ES"/>
        </w:rPr>
        <w:t xml:space="preserve">Fehr, B. J. (1978), </w:t>
      </w:r>
      <w:r w:rsidR="006B3A0E" w:rsidRPr="001278E0">
        <w:rPr>
          <w:rFonts w:ascii="Times New Roman" w:eastAsia="Times New Roman" w:hAnsi="Times New Roman"/>
          <w:sz w:val="24"/>
          <w:szCs w:val="24"/>
          <w:lang w:val="en-US" w:eastAsia="es-ES"/>
        </w:rPr>
        <w:t>“</w:t>
      </w:r>
      <w:r w:rsidRPr="001278E0">
        <w:rPr>
          <w:rFonts w:ascii="Times New Roman" w:eastAsia="Times New Roman" w:hAnsi="Times New Roman"/>
          <w:sz w:val="24"/>
          <w:szCs w:val="24"/>
          <w:lang w:val="en-US" w:eastAsia="es-ES"/>
        </w:rPr>
        <w:t>Applications of semiosis to the study of visual interactio</w:t>
      </w:r>
      <w:r w:rsidR="006B3A0E" w:rsidRPr="001278E0">
        <w:rPr>
          <w:rFonts w:ascii="Times New Roman" w:eastAsia="Times New Roman" w:hAnsi="Times New Roman"/>
          <w:sz w:val="24"/>
          <w:szCs w:val="24"/>
          <w:lang w:val="en-US" w:eastAsia="es-ES"/>
        </w:rPr>
        <w:t>n”,</w:t>
      </w:r>
      <w:proofErr w:type="spellStart"/>
      <w:r w:rsidR="002D42B2" w:rsidRPr="001278E0">
        <w:rPr>
          <w:rFonts w:ascii="Times New Roman" w:eastAsia="Times New Roman" w:hAnsi="Times New Roman"/>
          <w:sz w:val="24"/>
          <w:szCs w:val="24"/>
          <w:lang w:val="en-US" w:eastAsia="es-ES"/>
        </w:rPr>
        <w:t>en</w:t>
      </w:r>
      <w:proofErr w:type="spellEnd"/>
      <w:r w:rsidR="002D42B2" w:rsidRPr="001278E0">
        <w:rPr>
          <w:rFonts w:ascii="Times New Roman" w:eastAsia="Times New Roman" w:hAnsi="Times New Roman"/>
          <w:sz w:val="24"/>
          <w:szCs w:val="24"/>
          <w:lang w:val="en-US" w:eastAsia="es-ES"/>
        </w:rPr>
        <w:t xml:space="preserve"> Aron W. </w:t>
      </w:r>
      <w:proofErr w:type="spellStart"/>
      <w:r w:rsidR="002D42B2" w:rsidRPr="001278E0">
        <w:rPr>
          <w:rFonts w:ascii="Times New Roman" w:eastAsia="Times New Roman" w:hAnsi="Times New Roman"/>
          <w:sz w:val="24"/>
          <w:szCs w:val="24"/>
          <w:lang w:val="en-US" w:eastAsia="es-ES"/>
        </w:rPr>
        <w:t>Siegman</w:t>
      </w:r>
      <w:proofErr w:type="spellEnd"/>
      <w:r w:rsidR="002D42B2" w:rsidRPr="001278E0">
        <w:rPr>
          <w:rFonts w:ascii="Times New Roman" w:eastAsia="Times New Roman" w:hAnsi="Times New Roman"/>
          <w:sz w:val="24"/>
          <w:szCs w:val="24"/>
          <w:lang w:val="en-US" w:eastAsia="es-ES"/>
        </w:rPr>
        <w:t xml:space="preserve"> y Stanley Feldstein,</w:t>
      </w:r>
      <w:r w:rsidRPr="001278E0">
        <w:rPr>
          <w:rFonts w:ascii="Times New Roman" w:eastAsia="Times New Roman" w:hAnsi="Times New Roman"/>
          <w:sz w:val="24"/>
          <w:szCs w:val="24"/>
          <w:lang w:val="en-US" w:eastAsia="es-ES"/>
        </w:rPr>
        <w:t> </w:t>
      </w:r>
      <w:r w:rsidRPr="001278E0">
        <w:rPr>
          <w:rFonts w:ascii="Times New Roman" w:eastAsia="Times New Roman" w:hAnsi="Times New Roman"/>
          <w:i/>
          <w:iCs/>
          <w:sz w:val="24"/>
          <w:szCs w:val="24"/>
          <w:lang w:val="en-US" w:eastAsia="es-ES"/>
        </w:rPr>
        <w:t>Nonverbal behavior and communication</w:t>
      </w:r>
      <w:r w:rsidRPr="001278E0">
        <w:rPr>
          <w:rFonts w:ascii="Times New Roman" w:eastAsia="Times New Roman" w:hAnsi="Times New Roman"/>
          <w:sz w:val="24"/>
          <w:szCs w:val="24"/>
          <w:lang w:val="en-US" w:eastAsia="es-ES"/>
        </w:rPr>
        <w:t xml:space="preserve">, </w:t>
      </w:r>
      <w:r w:rsidR="002D42B2" w:rsidRPr="001278E0">
        <w:rPr>
          <w:rFonts w:ascii="Times New Roman" w:eastAsia="Times New Roman" w:hAnsi="Times New Roman"/>
          <w:sz w:val="24"/>
          <w:szCs w:val="24"/>
          <w:lang w:val="en-US" w:eastAsia="es-ES"/>
        </w:rPr>
        <w:t xml:space="preserve">Nueva York, Psychology Press, </w:t>
      </w:r>
      <w:r w:rsidRPr="001278E0">
        <w:rPr>
          <w:rFonts w:ascii="Times New Roman" w:eastAsia="Times New Roman" w:hAnsi="Times New Roman"/>
          <w:sz w:val="24"/>
          <w:szCs w:val="24"/>
          <w:lang w:val="en-US" w:eastAsia="es-ES"/>
        </w:rPr>
        <w:t>p. 117-157.</w:t>
      </w:r>
    </w:p>
    <w:p w14:paraId="61F3F0B4"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n-US" w:eastAsia="es-ES"/>
        </w:rPr>
      </w:pPr>
    </w:p>
    <w:p w14:paraId="6BFFBE71" w14:textId="525A0162" w:rsidR="00A528F2" w:rsidRPr="001278E0" w:rsidRDefault="00A528F2" w:rsidP="002D42B2">
      <w:pPr>
        <w:spacing w:after="0" w:line="240" w:lineRule="auto"/>
        <w:ind w:left="426" w:hanging="425"/>
        <w:jc w:val="both"/>
        <w:rPr>
          <w:rFonts w:ascii="Times New Roman" w:eastAsia="Times New Roman" w:hAnsi="Times New Roman"/>
          <w:bCs/>
          <w:sz w:val="24"/>
          <w:szCs w:val="24"/>
          <w:lang w:val="en-US" w:eastAsia="es-ES"/>
        </w:rPr>
      </w:pPr>
      <w:r w:rsidRPr="001278E0">
        <w:rPr>
          <w:rFonts w:ascii="Times New Roman" w:eastAsia="Times New Roman" w:hAnsi="Times New Roman"/>
          <w:bCs/>
          <w:sz w:val="24"/>
          <w:szCs w:val="24"/>
          <w:lang w:val="es-ES_tradnl" w:eastAsia="es-ES"/>
        </w:rPr>
        <w:t xml:space="preserve">Goleman, Daniel (1999), </w:t>
      </w:r>
      <w:r w:rsidRPr="001278E0">
        <w:rPr>
          <w:rFonts w:ascii="Times New Roman" w:eastAsia="Times New Roman" w:hAnsi="Times New Roman"/>
          <w:bCs/>
          <w:i/>
          <w:sz w:val="24"/>
          <w:szCs w:val="24"/>
          <w:lang w:val="es-ES_tradnl" w:eastAsia="es-ES"/>
        </w:rPr>
        <w:t>La Inteligencia emocional en la empresa.</w:t>
      </w:r>
      <w:r w:rsidRPr="001278E0">
        <w:rPr>
          <w:rFonts w:ascii="Times New Roman" w:eastAsia="Times New Roman" w:hAnsi="Times New Roman"/>
          <w:bCs/>
          <w:sz w:val="24"/>
          <w:szCs w:val="24"/>
          <w:lang w:val="es-ES_tradnl" w:eastAsia="es-ES"/>
        </w:rPr>
        <w:t xml:space="preserve"> </w:t>
      </w:r>
      <w:r w:rsidRPr="001278E0">
        <w:rPr>
          <w:rFonts w:ascii="Times New Roman" w:eastAsia="Times New Roman" w:hAnsi="Times New Roman"/>
          <w:bCs/>
          <w:sz w:val="24"/>
          <w:szCs w:val="24"/>
          <w:lang w:val="en-US" w:eastAsia="es-ES"/>
        </w:rPr>
        <w:t>Barcelona, Vergara.</w:t>
      </w:r>
    </w:p>
    <w:p w14:paraId="7673939D"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n-US" w:eastAsia="es-ES"/>
        </w:rPr>
      </w:pPr>
    </w:p>
    <w:p w14:paraId="4D39DE06" w14:textId="53AF4619"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r w:rsidRPr="001278E0">
        <w:rPr>
          <w:rFonts w:ascii="Times New Roman" w:eastAsia="Times New Roman" w:hAnsi="Times New Roman"/>
          <w:sz w:val="24"/>
          <w:szCs w:val="24"/>
          <w:lang w:val="en-US" w:eastAsia="es-ES"/>
        </w:rPr>
        <w:t xml:space="preserve">Grice, Herbert Paul (1975), “Logic and conversation”, </w:t>
      </w:r>
      <w:proofErr w:type="spellStart"/>
      <w:r w:rsidRPr="001278E0">
        <w:rPr>
          <w:rFonts w:ascii="Times New Roman" w:eastAsia="Times New Roman" w:hAnsi="Times New Roman"/>
          <w:sz w:val="24"/>
          <w:szCs w:val="24"/>
          <w:lang w:val="en-US" w:eastAsia="es-ES"/>
        </w:rPr>
        <w:t>en</w:t>
      </w:r>
      <w:proofErr w:type="spellEnd"/>
      <w:r w:rsidRPr="001278E0">
        <w:rPr>
          <w:rFonts w:ascii="Times New Roman" w:eastAsia="Times New Roman" w:hAnsi="Times New Roman"/>
          <w:sz w:val="24"/>
          <w:szCs w:val="24"/>
          <w:lang w:val="en-US" w:eastAsia="es-ES"/>
        </w:rPr>
        <w:t xml:space="preserve"> Peter Cole y Jerry L. Morgan (eds.).</w:t>
      </w:r>
      <w:r w:rsidRPr="001278E0">
        <w:rPr>
          <w:rFonts w:ascii="Times New Roman" w:eastAsia="Times New Roman" w:hAnsi="Times New Roman"/>
          <w:i/>
          <w:iCs/>
          <w:sz w:val="24"/>
          <w:szCs w:val="24"/>
          <w:lang w:val="en-US" w:eastAsia="es-ES"/>
        </w:rPr>
        <w:t xml:space="preserve"> Syntax and Semantic. Speech Acts.</w:t>
      </w:r>
      <w:r w:rsidR="00B5549E">
        <w:rPr>
          <w:rFonts w:ascii="Times New Roman" w:eastAsia="Times New Roman" w:hAnsi="Times New Roman"/>
          <w:i/>
          <w:iCs/>
          <w:sz w:val="24"/>
          <w:szCs w:val="24"/>
          <w:lang w:val="en-US" w:eastAsia="es-ES"/>
        </w:rPr>
        <w:t xml:space="preserve"> </w:t>
      </w:r>
      <w:r w:rsidRPr="001278E0">
        <w:rPr>
          <w:rFonts w:ascii="Times New Roman" w:eastAsia="Times New Roman" w:hAnsi="Times New Roman"/>
          <w:sz w:val="24"/>
          <w:szCs w:val="24"/>
          <w:lang w:val="en-US" w:eastAsia="es-ES"/>
        </w:rPr>
        <w:t>Nueva York, Academic Press, pp. 41-58.</w:t>
      </w:r>
    </w:p>
    <w:p w14:paraId="7D9EB79D"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p>
    <w:p w14:paraId="40077874" w14:textId="284D6AEC"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Hall, Edward T. (1972), </w:t>
      </w:r>
      <w:r w:rsidRPr="001278E0">
        <w:rPr>
          <w:rFonts w:ascii="Times New Roman" w:eastAsia="Times New Roman" w:hAnsi="Times New Roman"/>
          <w:i/>
          <w:iCs/>
          <w:sz w:val="24"/>
          <w:szCs w:val="24"/>
          <w:lang w:val="es-ES_tradnl" w:eastAsia="es-ES"/>
        </w:rPr>
        <w:t>La dimensión oculta</w:t>
      </w:r>
      <w:r w:rsidRPr="001278E0">
        <w:rPr>
          <w:rFonts w:ascii="Times New Roman" w:eastAsia="Times New Roman" w:hAnsi="Times New Roman"/>
          <w:sz w:val="24"/>
          <w:szCs w:val="24"/>
          <w:lang w:val="es-ES_tradnl" w:eastAsia="es-ES"/>
        </w:rPr>
        <w:t>, Madrid, Siglo XXI</w:t>
      </w:r>
      <w:r w:rsidR="002D42B2" w:rsidRPr="001278E0">
        <w:rPr>
          <w:rFonts w:ascii="Times New Roman" w:eastAsia="Times New Roman" w:hAnsi="Times New Roman"/>
          <w:sz w:val="24"/>
          <w:szCs w:val="24"/>
          <w:lang w:val="es-ES_tradnl" w:eastAsia="es-ES"/>
        </w:rPr>
        <w:t>.</w:t>
      </w:r>
    </w:p>
    <w:p w14:paraId="5707FB8C"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79A4BFAC" w14:textId="7F3FCFDF" w:rsidR="00A528F2" w:rsidRPr="001278E0" w:rsidRDefault="00A528F2" w:rsidP="002D42B2">
      <w:pPr>
        <w:spacing w:after="0" w:line="240" w:lineRule="auto"/>
        <w:ind w:left="426" w:hanging="425"/>
        <w:jc w:val="both"/>
        <w:rPr>
          <w:rFonts w:ascii="Times New Roman" w:eastAsia="Times New Roman" w:hAnsi="Times New Roman"/>
          <w:bCs/>
          <w:sz w:val="24"/>
          <w:szCs w:val="24"/>
          <w:lang w:val="fr-FR" w:eastAsia="es-ES"/>
        </w:rPr>
      </w:pPr>
      <w:r w:rsidRPr="001278E0">
        <w:rPr>
          <w:rFonts w:ascii="Times New Roman" w:eastAsia="Times New Roman" w:hAnsi="Times New Roman"/>
          <w:bCs/>
          <w:sz w:val="24"/>
          <w:szCs w:val="24"/>
          <w:lang w:val="fr-FR" w:eastAsia="es-ES"/>
        </w:rPr>
        <w:t xml:space="preserve">Hess, E.H. (1965), </w:t>
      </w:r>
      <w:r w:rsidRPr="001278E0">
        <w:rPr>
          <w:rFonts w:ascii="Times New Roman" w:eastAsia="Times New Roman" w:hAnsi="Times New Roman"/>
          <w:sz w:val="24"/>
          <w:szCs w:val="24"/>
          <w:lang w:val="fr-FR" w:eastAsia="es-ES"/>
        </w:rPr>
        <w:t>“</w:t>
      </w:r>
      <w:r w:rsidRPr="001278E0">
        <w:rPr>
          <w:rFonts w:ascii="Times New Roman" w:eastAsia="Times New Roman" w:hAnsi="Times New Roman"/>
          <w:bCs/>
          <w:sz w:val="24"/>
          <w:szCs w:val="24"/>
          <w:lang w:val="fr-FR" w:eastAsia="es-ES"/>
        </w:rPr>
        <w:t xml:space="preserve">Attitude and </w:t>
      </w:r>
      <w:proofErr w:type="spellStart"/>
      <w:r w:rsidRPr="001278E0">
        <w:rPr>
          <w:rFonts w:ascii="Times New Roman" w:eastAsia="Times New Roman" w:hAnsi="Times New Roman"/>
          <w:bCs/>
          <w:sz w:val="24"/>
          <w:szCs w:val="24"/>
          <w:lang w:val="fr-FR" w:eastAsia="es-ES"/>
        </w:rPr>
        <w:t>pupil</w:t>
      </w:r>
      <w:proofErr w:type="spellEnd"/>
      <w:r w:rsidRPr="001278E0">
        <w:rPr>
          <w:rFonts w:ascii="Times New Roman" w:eastAsia="Times New Roman" w:hAnsi="Times New Roman"/>
          <w:bCs/>
          <w:sz w:val="24"/>
          <w:szCs w:val="24"/>
          <w:lang w:val="fr-FR" w:eastAsia="es-ES"/>
        </w:rPr>
        <w:t xml:space="preserve"> size</w:t>
      </w:r>
      <w:r w:rsidRPr="001278E0">
        <w:rPr>
          <w:rFonts w:ascii="Times New Roman" w:eastAsia="Times New Roman" w:hAnsi="Times New Roman"/>
          <w:sz w:val="24"/>
          <w:szCs w:val="24"/>
          <w:lang w:val="fr-FR" w:eastAsia="es-ES"/>
        </w:rPr>
        <w:t xml:space="preserve">”, </w:t>
      </w:r>
      <w:r w:rsidRPr="001278E0">
        <w:rPr>
          <w:rFonts w:ascii="Times New Roman" w:eastAsia="Times New Roman" w:hAnsi="Times New Roman"/>
          <w:bCs/>
          <w:i/>
          <w:sz w:val="24"/>
          <w:szCs w:val="24"/>
          <w:lang w:val="fr-FR" w:eastAsia="es-ES"/>
        </w:rPr>
        <w:t>Scientific American,</w:t>
      </w:r>
      <w:r w:rsidRPr="001278E0">
        <w:rPr>
          <w:rFonts w:ascii="Times New Roman" w:eastAsia="Times New Roman" w:hAnsi="Times New Roman"/>
          <w:bCs/>
          <w:sz w:val="24"/>
          <w:szCs w:val="24"/>
          <w:lang w:val="fr-FR" w:eastAsia="es-ES"/>
        </w:rPr>
        <w:t xml:space="preserve"> 212, pp. 46-54.</w:t>
      </w:r>
    </w:p>
    <w:p w14:paraId="6BDC50BA"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fr-FR" w:eastAsia="es-ES"/>
        </w:rPr>
      </w:pPr>
    </w:p>
    <w:p w14:paraId="405A18E7"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roofErr w:type="spellStart"/>
      <w:r w:rsidRPr="001278E0">
        <w:rPr>
          <w:rFonts w:ascii="Times New Roman" w:eastAsia="Times New Roman" w:hAnsi="Times New Roman"/>
          <w:sz w:val="24"/>
          <w:szCs w:val="24"/>
          <w:lang w:val="es-ES_tradnl" w:eastAsia="es-ES"/>
        </w:rPr>
        <w:t>Knapp</w:t>
      </w:r>
      <w:proofErr w:type="spellEnd"/>
      <w:r w:rsidRPr="001278E0">
        <w:rPr>
          <w:rFonts w:ascii="Times New Roman" w:eastAsia="Times New Roman" w:hAnsi="Times New Roman"/>
          <w:sz w:val="24"/>
          <w:szCs w:val="24"/>
          <w:lang w:val="es-ES_tradnl" w:eastAsia="es-ES"/>
        </w:rPr>
        <w:t xml:space="preserve">, Mark (1999), </w:t>
      </w:r>
      <w:r w:rsidRPr="001278E0">
        <w:rPr>
          <w:rFonts w:ascii="Times New Roman" w:eastAsia="Times New Roman" w:hAnsi="Times New Roman"/>
          <w:i/>
          <w:sz w:val="24"/>
          <w:szCs w:val="24"/>
          <w:lang w:val="es-ES_tradnl" w:eastAsia="es-ES"/>
        </w:rPr>
        <w:t xml:space="preserve">Comunicación no verbal, </w:t>
      </w:r>
      <w:r w:rsidRPr="001278E0">
        <w:rPr>
          <w:rFonts w:ascii="Times New Roman" w:eastAsia="Times New Roman" w:hAnsi="Times New Roman"/>
          <w:sz w:val="24"/>
          <w:szCs w:val="24"/>
          <w:lang w:val="es-ES_tradnl" w:eastAsia="es-ES"/>
        </w:rPr>
        <w:t>Barcelona, Paidós.</w:t>
      </w:r>
    </w:p>
    <w:p w14:paraId="2EE3DE64" w14:textId="77777777" w:rsidR="00A528F2" w:rsidRPr="001278E0" w:rsidRDefault="00A528F2" w:rsidP="002D42B2">
      <w:pPr>
        <w:spacing w:after="0" w:line="240" w:lineRule="auto"/>
        <w:ind w:left="426" w:hanging="425"/>
        <w:jc w:val="both"/>
        <w:rPr>
          <w:rFonts w:ascii="Times New Roman" w:eastAsia="Times New Roman" w:hAnsi="Times New Roman"/>
          <w:iCs/>
          <w:sz w:val="24"/>
          <w:szCs w:val="24"/>
          <w:lang w:val="es-ES_tradnl" w:eastAsia="es-ES"/>
        </w:rPr>
      </w:pPr>
    </w:p>
    <w:p w14:paraId="5B7A33A7" w14:textId="5E5AEF71" w:rsidR="00A528F2" w:rsidRPr="001278E0" w:rsidRDefault="00A528F2" w:rsidP="002D42B2">
      <w:pPr>
        <w:spacing w:after="0" w:line="240" w:lineRule="auto"/>
        <w:ind w:left="426" w:hanging="425"/>
        <w:jc w:val="both"/>
        <w:rPr>
          <w:rFonts w:ascii="Times New Roman" w:eastAsia="Times New Roman" w:hAnsi="Times New Roman"/>
          <w:i/>
          <w:iCs/>
          <w:sz w:val="24"/>
          <w:szCs w:val="24"/>
          <w:lang w:val="en-US" w:eastAsia="es-ES"/>
        </w:rPr>
      </w:pPr>
      <w:r w:rsidRPr="001278E0">
        <w:rPr>
          <w:rFonts w:ascii="Times New Roman" w:eastAsia="Times New Roman" w:hAnsi="Times New Roman"/>
          <w:iCs/>
          <w:sz w:val="24"/>
          <w:szCs w:val="24"/>
          <w:lang w:val="en-US" w:eastAsia="es-ES"/>
        </w:rPr>
        <w:t>Lakoff, Robin. (1973),</w:t>
      </w:r>
      <w:r w:rsidRPr="001278E0">
        <w:rPr>
          <w:rFonts w:ascii="Times New Roman" w:eastAsia="Times New Roman" w:hAnsi="Times New Roman"/>
          <w:i/>
          <w:iCs/>
          <w:sz w:val="24"/>
          <w:szCs w:val="24"/>
          <w:lang w:val="en-US" w:eastAsia="es-ES"/>
        </w:rPr>
        <w:t xml:space="preserve"> The logic of politeness; or minding your p´s and q´s.</w:t>
      </w:r>
      <w:r w:rsidRPr="001278E0">
        <w:rPr>
          <w:rFonts w:ascii="Times New Roman" w:eastAsia="Times New Roman" w:hAnsi="Times New Roman"/>
          <w:iCs/>
          <w:sz w:val="24"/>
          <w:szCs w:val="24"/>
          <w:lang w:val="en-US" w:eastAsia="es-ES"/>
        </w:rPr>
        <w:t>, Chicago, Chicago Linguistic Society.</w:t>
      </w:r>
    </w:p>
    <w:p w14:paraId="2C0A95C8"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p>
    <w:p w14:paraId="7A1C706C" w14:textId="10587198" w:rsidR="00A528F2" w:rsidRPr="001278E0" w:rsidRDefault="00A528F2" w:rsidP="002D42B2">
      <w:pPr>
        <w:spacing w:after="0" w:line="240" w:lineRule="auto"/>
        <w:ind w:left="426" w:hanging="425"/>
        <w:jc w:val="both"/>
        <w:rPr>
          <w:rFonts w:ascii="Times New Roman" w:eastAsia="Times New Roman" w:hAnsi="Times New Roman"/>
          <w:sz w:val="24"/>
          <w:szCs w:val="24"/>
          <w:lang w:val="en-US" w:eastAsia="es-ES"/>
        </w:rPr>
      </w:pPr>
      <w:r w:rsidRPr="001278E0">
        <w:rPr>
          <w:rFonts w:ascii="Times New Roman" w:eastAsia="Times New Roman" w:hAnsi="Times New Roman"/>
          <w:sz w:val="24"/>
          <w:szCs w:val="24"/>
          <w:lang w:val="en-US" w:eastAsia="es-ES"/>
        </w:rPr>
        <w:t>Leech, Geoffrey (1983), </w:t>
      </w:r>
      <w:r w:rsidRPr="001278E0">
        <w:rPr>
          <w:rFonts w:ascii="Times New Roman" w:eastAsia="Times New Roman" w:hAnsi="Times New Roman"/>
          <w:i/>
          <w:iCs/>
          <w:sz w:val="24"/>
          <w:szCs w:val="24"/>
          <w:lang w:val="en-US" w:eastAsia="es-ES"/>
        </w:rPr>
        <w:t>Principles of Pragmatics</w:t>
      </w:r>
      <w:r w:rsidRPr="001278E0">
        <w:rPr>
          <w:rFonts w:ascii="Times New Roman" w:eastAsia="Times New Roman" w:hAnsi="Times New Roman"/>
          <w:sz w:val="24"/>
          <w:szCs w:val="24"/>
          <w:lang w:val="en-US" w:eastAsia="es-ES"/>
        </w:rPr>
        <w:t>, London, Longman.</w:t>
      </w:r>
    </w:p>
    <w:p w14:paraId="63CB4513" w14:textId="77777777" w:rsidR="00A528F2" w:rsidRPr="001278E0" w:rsidRDefault="00A528F2" w:rsidP="002D42B2">
      <w:pPr>
        <w:spacing w:after="0" w:line="240" w:lineRule="auto"/>
        <w:ind w:left="426" w:hanging="425"/>
        <w:jc w:val="both"/>
        <w:rPr>
          <w:rFonts w:ascii="Times New Roman" w:eastAsia="Times New Roman" w:hAnsi="Times New Roman"/>
          <w:iCs/>
          <w:sz w:val="24"/>
          <w:szCs w:val="24"/>
          <w:lang w:val="en-US" w:eastAsia="es-ES"/>
        </w:rPr>
      </w:pPr>
    </w:p>
    <w:p w14:paraId="3011C883" w14:textId="2D20F106" w:rsidR="00A528F2" w:rsidRPr="001278E0" w:rsidRDefault="00A528F2" w:rsidP="002D42B2">
      <w:pPr>
        <w:spacing w:after="0" w:line="240" w:lineRule="auto"/>
        <w:ind w:left="426" w:hanging="425"/>
        <w:jc w:val="both"/>
        <w:rPr>
          <w:rFonts w:ascii="Times New Roman" w:eastAsia="Times New Roman" w:hAnsi="Times New Roman"/>
          <w:iCs/>
          <w:sz w:val="24"/>
          <w:szCs w:val="24"/>
          <w:lang w:val="es-ES_tradnl" w:eastAsia="es-ES"/>
        </w:rPr>
      </w:pPr>
      <w:r w:rsidRPr="001278E0">
        <w:rPr>
          <w:rFonts w:ascii="Times New Roman" w:eastAsia="Times New Roman" w:hAnsi="Times New Roman"/>
          <w:iCs/>
          <w:sz w:val="24"/>
          <w:szCs w:val="24"/>
          <w:lang w:val="es-ES_tradnl" w:eastAsia="es-ES"/>
        </w:rPr>
        <w:t xml:space="preserve">Littlewood, William (1992), </w:t>
      </w:r>
      <w:r w:rsidRPr="001278E0">
        <w:rPr>
          <w:rFonts w:ascii="Times New Roman" w:eastAsia="Times New Roman" w:hAnsi="Times New Roman"/>
          <w:i/>
          <w:iCs/>
          <w:sz w:val="24"/>
          <w:szCs w:val="24"/>
          <w:lang w:val="es-ES_tradnl" w:eastAsia="es-ES"/>
        </w:rPr>
        <w:t>La enseñanza de la comunicación oral</w:t>
      </w:r>
      <w:r w:rsidRPr="001278E0">
        <w:rPr>
          <w:rFonts w:ascii="Times New Roman" w:eastAsia="Times New Roman" w:hAnsi="Times New Roman"/>
          <w:iCs/>
          <w:sz w:val="24"/>
          <w:szCs w:val="24"/>
          <w:lang w:val="es-ES_tradnl" w:eastAsia="es-ES"/>
        </w:rPr>
        <w:t>, Barcelona, Paidós</w:t>
      </w:r>
    </w:p>
    <w:p w14:paraId="6EC18000"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35460502" w14:textId="682857E9"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lastRenderedPageBreak/>
        <w:t xml:space="preserve">Marcos </w:t>
      </w:r>
      <w:proofErr w:type="spellStart"/>
      <w:r w:rsidRPr="001278E0">
        <w:rPr>
          <w:rFonts w:ascii="Times New Roman" w:eastAsia="Times New Roman" w:hAnsi="Times New Roman"/>
          <w:sz w:val="24"/>
          <w:szCs w:val="24"/>
          <w:lang w:val="es-ES_tradnl" w:eastAsia="es-ES"/>
        </w:rPr>
        <w:t>Garrán</w:t>
      </w:r>
      <w:proofErr w:type="spellEnd"/>
      <w:r w:rsidRPr="001278E0">
        <w:rPr>
          <w:rFonts w:ascii="Times New Roman" w:eastAsia="Times New Roman" w:hAnsi="Times New Roman"/>
          <w:sz w:val="24"/>
          <w:szCs w:val="24"/>
          <w:lang w:val="es-ES_tradnl" w:eastAsia="es-ES"/>
        </w:rPr>
        <w:t xml:space="preserve">, Silvia y </w:t>
      </w:r>
      <w:proofErr w:type="spellStart"/>
      <w:r w:rsidRPr="001278E0">
        <w:rPr>
          <w:rFonts w:ascii="Times New Roman" w:eastAsia="Times New Roman" w:hAnsi="Times New Roman"/>
          <w:sz w:val="24"/>
          <w:szCs w:val="24"/>
          <w:lang w:val="es-ES_tradnl" w:eastAsia="es-ES"/>
        </w:rPr>
        <w:t>Garrán</w:t>
      </w:r>
      <w:proofErr w:type="spellEnd"/>
      <w:r w:rsidRPr="001278E0">
        <w:rPr>
          <w:rFonts w:ascii="Times New Roman" w:eastAsia="Times New Roman" w:hAnsi="Times New Roman"/>
          <w:sz w:val="24"/>
          <w:szCs w:val="24"/>
          <w:lang w:val="es-ES_tradnl" w:eastAsia="es-ES"/>
        </w:rPr>
        <w:t xml:space="preserve"> Antolínez, M. Luz (2017), “La comunicación oral. Actividades para el desarrollo de la expresión oral”, </w:t>
      </w:r>
      <w:r w:rsidRPr="001278E0">
        <w:rPr>
          <w:rFonts w:ascii="Times New Roman" w:eastAsia="Times New Roman" w:hAnsi="Times New Roman"/>
          <w:i/>
          <w:iCs/>
          <w:sz w:val="24"/>
          <w:szCs w:val="24"/>
          <w:lang w:val="es-ES_tradnl" w:eastAsia="es-ES"/>
        </w:rPr>
        <w:t>Ogigia. Revista Electrónica De Estudios Hispánicos</w:t>
      </w:r>
      <w:r w:rsidRPr="001278E0">
        <w:rPr>
          <w:rFonts w:ascii="Times New Roman" w:eastAsia="Times New Roman" w:hAnsi="Times New Roman"/>
          <w:sz w:val="24"/>
          <w:szCs w:val="24"/>
          <w:lang w:val="es-ES_tradnl" w:eastAsia="es-ES"/>
        </w:rPr>
        <w:t>, 21, pp. 47–66.</w:t>
      </w:r>
    </w:p>
    <w:p w14:paraId="5EDD5DC7"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5A3AF923" w14:textId="21CB01CC"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r w:rsidRPr="001278E0">
        <w:rPr>
          <w:rFonts w:ascii="Times New Roman" w:eastAsia="Times New Roman" w:hAnsi="Times New Roman"/>
          <w:sz w:val="24"/>
          <w:szCs w:val="24"/>
          <w:lang w:val="es-ES_tradnl" w:eastAsia="es-ES"/>
        </w:rPr>
        <w:t xml:space="preserve">Martínez Chepe, Adriana; Tocto </w:t>
      </w:r>
      <w:proofErr w:type="spellStart"/>
      <w:r w:rsidRPr="001278E0">
        <w:rPr>
          <w:rFonts w:ascii="Times New Roman" w:eastAsia="Times New Roman" w:hAnsi="Times New Roman"/>
          <w:sz w:val="24"/>
          <w:szCs w:val="24"/>
          <w:lang w:val="es-ES_tradnl" w:eastAsia="es-ES"/>
        </w:rPr>
        <w:t>Tomapasca</w:t>
      </w:r>
      <w:proofErr w:type="spellEnd"/>
      <w:r w:rsidRPr="001278E0">
        <w:rPr>
          <w:rFonts w:ascii="Times New Roman" w:eastAsia="Times New Roman" w:hAnsi="Times New Roman"/>
          <w:sz w:val="24"/>
          <w:szCs w:val="24"/>
          <w:lang w:val="es-ES_tradnl" w:eastAsia="es-ES"/>
        </w:rPr>
        <w:t xml:space="preserve">, Cinthia y Palacios Ladines, Lourdes (2015), “La expresión oral en los niños y en los cuentos”. </w:t>
      </w:r>
      <w:r w:rsidRPr="001278E0">
        <w:rPr>
          <w:rFonts w:ascii="Times New Roman" w:eastAsia="Times New Roman" w:hAnsi="Times New Roman"/>
          <w:bCs/>
          <w:i/>
          <w:sz w:val="24"/>
          <w:szCs w:val="24"/>
          <w:lang w:val="es-ES_tradnl" w:eastAsia="es-ES"/>
        </w:rPr>
        <w:t xml:space="preserve">Revista de Investigación y Cultura, </w:t>
      </w:r>
      <w:r w:rsidRPr="001278E0">
        <w:rPr>
          <w:rFonts w:ascii="Times New Roman" w:eastAsia="Times New Roman" w:hAnsi="Times New Roman"/>
          <w:bCs/>
          <w:sz w:val="24"/>
          <w:szCs w:val="24"/>
          <w:lang w:val="es-ES_tradnl" w:eastAsia="es-ES"/>
        </w:rPr>
        <w:t xml:space="preserve">4 (2), pp. 116-120. </w:t>
      </w:r>
    </w:p>
    <w:p w14:paraId="158DFFE9"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
    <w:p w14:paraId="28040D79"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roofErr w:type="spellStart"/>
      <w:r w:rsidRPr="001278E0">
        <w:rPr>
          <w:rFonts w:ascii="Times New Roman" w:eastAsia="Times New Roman" w:hAnsi="Times New Roman"/>
          <w:bCs/>
          <w:sz w:val="24"/>
          <w:szCs w:val="24"/>
          <w:lang w:val="es-ES_tradnl" w:eastAsia="es-ES"/>
        </w:rPr>
        <w:t>Ocon</w:t>
      </w:r>
      <w:proofErr w:type="spellEnd"/>
      <w:r w:rsidRPr="001278E0">
        <w:rPr>
          <w:rFonts w:ascii="Times New Roman" w:eastAsia="Times New Roman" w:hAnsi="Times New Roman"/>
          <w:bCs/>
          <w:sz w:val="24"/>
          <w:szCs w:val="24"/>
          <w:lang w:val="es-ES_tradnl" w:eastAsia="es-ES"/>
        </w:rPr>
        <w:t xml:space="preserve"> de Oro, Pedro (1994), </w:t>
      </w:r>
      <w:r w:rsidRPr="001278E0">
        <w:rPr>
          <w:rFonts w:ascii="Times New Roman" w:eastAsia="Times New Roman" w:hAnsi="Times New Roman"/>
          <w:bCs/>
          <w:i/>
          <w:sz w:val="24"/>
          <w:szCs w:val="24"/>
          <w:lang w:val="es-ES_tradnl" w:eastAsia="es-ES"/>
        </w:rPr>
        <w:t>Juegos para aprender a pensar</w:t>
      </w:r>
      <w:r w:rsidRPr="001278E0">
        <w:rPr>
          <w:rFonts w:ascii="Times New Roman" w:eastAsia="Times New Roman" w:hAnsi="Times New Roman"/>
          <w:bCs/>
          <w:sz w:val="24"/>
          <w:szCs w:val="24"/>
          <w:lang w:val="es-ES_tradnl" w:eastAsia="es-ES"/>
        </w:rPr>
        <w:t>, Madrid. S. Pio X.</w:t>
      </w:r>
    </w:p>
    <w:p w14:paraId="29FFED16"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
    <w:p w14:paraId="2002CC10"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roofErr w:type="spellStart"/>
      <w:r w:rsidRPr="001278E0">
        <w:rPr>
          <w:rFonts w:ascii="Times New Roman" w:eastAsia="Times New Roman" w:hAnsi="Times New Roman"/>
          <w:sz w:val="24"/>
          <w:szCs w:val="24"/>
          <w:lang w:val="es-ES_tradnl" w:eastAsia="es-ES"/>
        </w:rPr>
        <w:t>Sommer</w:t>
      </w:r>
      <w:proofErr w:type="spellEnd"/>
      <w:r w:rsidRPr="001278E0">
        <w:rPr>
          <w:rFonts w:ascii="Times New Roman" w:eastAsia="Times New Roman" w:hAnsi="Times New Roman"/>
          <w:sz w:val="24"/>
          <w:szCs w:val="24"/>
          <w:lang w:val="es-ES_tradnl" w:eastAsia="es-ES"/>
        </w:rPr>
        <w:t>, Robert (1974),</w:t>
      </w:r>
      <w:r w:rsidRPr="001278E0">
        <w:rPr>
          <w:rFonts w:ascii="Times New Roman" w:eastAsia="Times New Roman" w:hAnsi="Times New Roman"/>
          <w:i/>
          <w:sz w:val="24"/>
          <w:szCs w:val="24"/>
          <w:lang w:val="es-ES_tradnl" w:eastAsia="es-ES"/>
        </w:rPr>
        <w:t xml:space="preserve"> Espacio y comportamiento individual</w:t>
      </w:r>
      <w:r w:rsidRPr="001278E0">
        <w:rPr>
          <w:rFonts w:ascii="Times New Roman" w:eastAsia="Times New Roman" w:hAnsi="Times New Roman"/>
          <w:sz w:val="24"/>
          <w:szCs w:val="24"/>
          <w:lang w:val="es-ES_tradnl" w:eastAsia="es-ES"/>
        </w:rPr>
        <w:t>, Madrid, IEAL.</w:t>
      </w:r>
    </w:p>
    <w:p w14:paraId="175F83CB" w14:textId="77777777"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
    <w:p w14:paraId="4882EDB1" w14:textId="265B4B2B" w:rsidR="00A528F2" w:rsidRPr="001278E0" w:rsidRDefault="00A528F2" w:rsidP="002D42B2">
      <w:pPr>
        <w:spacing w:after="0" w:line="240" w:lineRule="auto"/>
        <w:ind w:left="426" w:hanging="425"/>
        <w:jc w:val="both"/>
        <w:rPr>
          <w:rFonts w:ascii="Times New Roman" w:eastAsia="Times New Roman" w:hAnsi="Times New Roman"/>
          <w:bCs/>
          <w:sz w:val="24"/>
          <w:szCs w:val="24"/>
          <w:lang w:val="es-ES_tradnl" w:eastAsia="es-ES"/>
        </w:rPr>
      </w:pPr>
      <w:proofErr w:type="spellStart"/>
      <w:r w:rsidRPr="001278E0">
        <w:rPr>
          <w:rFonts w:ascii="Times New Roman" w:eastAsia="Times New Roman" w:hAnsi="Times New Roman"/>
          <w:sz w:val="24"/>
          <w:szCs w:val="24"/>
          <w:lang w:val="es-ES_tradnl" w:eastAsia="es-ES"/>
        </w:rPr>
        <w:t>Winkin</w:t>
      </w:r>
      <w:proofErr w:type="spellEnd"/>
      <w:r w:rsidRPr="001278E0">
        <w:rPr>
          <w:rFonts w:ascii="Times New Roman" w:eastAsia="Times New Roman" w:hAnsi="Times New Roman"/>
          <w:sz w:val="24"/>
          <w:szCs w:val="24"/>
          <w:lang w:val="es-ES_tradnl" w:eastAsia="es-ES"/>
        </w:rPr>
        <w:t xml:space="preserve">, Yves (coord.) (1994), </w:t>
      </w:r>
      <w:r w:rsidRPr="001278E0">
        <w:rPr>
          <w:rFonts w:ascii="Times New Roman" w:eastAsia="Times New Roman" w:hAnsi="Times New Roman"/>
          <w:i/>
          <w:sz w:val="24"/>
          <w:szCs w:val="24"/>
          <w:lang w:val="es-ES_tradnl" w:eastAsia="es-ES"/>
        </w:rPr>
        <w:t>La nueva comunicación</w:t>
      </w:r>
      <w:r w:rsidRPr="001278E0">
        <w:rPr>
          <w:rFonts w:ascii="Times New Roman" w:eastAsia="Times New Roman" w:hAnsi="Times New Roman"/>
          <w:sz w:val="24"/>
          <w:szCs w:val="24"/>
          <w:lang w:val="es-ES_tradnl" w:eastAsia="es-ES"/>
        </w:rPr>
        <w:t xml:space="preserve">, Barcelona, Kairós. </w:t>
      </w:r>
    </w:p>
    <w:p w14:paraId="61E56DD3" w14:textId="77777777" w:rsidR="00A528F2" w:rsidRPr="001278E0" w:rsidRDefault="00A528F2" w:rsidP="002D42B2">
      <w:pPr>
        <w:spacing w:after="0" w:line="240" w:lineRule="auto"/>
        <w:ind w:left="426" w:hanging="425"/>
        <w:jc w:val="both"/>
        <w:rPr>
          <w:rFonts w:ascii="Times New Roman" w:eastAsia="Times New Roman" w:hAnsi="Times New Roman"/>
          <w:sz w:val="24"/>
          <w:szCs w:val="24"/>
          <w:lang w:val="es-ES_tradnl" w:eastAsia="es-ES"/>
        </w:rPr>
      </w:pPr>
    </w:p>
    <w:p w14:paraId="063D331A" w14:textId="77777777" w:rsidR="00F00DA1" w:rsidRPr="001278E0" w:rsidRDefault="00F00DA1" w:rsidP="00F00DA1">
      <w:pPr>
        <w:spacing w:after="0" w:line="240" w:lineRule="auto"/>
        <w:jc w:val="both"/>
        <w:rPr>
          <w:rFonts w:ascii="Times New Roman" w:eastAsia="Times New Roman" w:hAnsi="Times New Roman"/>
          <w:sz w:val="24"/>
          <w:szCs w:val="24"/>
          <w:lang w:val="es-ES_tradnl" w:eastAsia="es-ES"/>
        </w:rPr>
      </w:pPr>
    </w:p>
    <w:p w14:paraId="59E5E40F" w14:textId="77777777" w:rsidR="00A76AE1" w:rsidRPr="001278E0" w:rsidRDefault="00A76AE1" w:rsidP="00DE7719">
      <w:pPr>
        <w:spacing w:after="0" w:line="240" w:lineRule="auto"/>
        <w:rPr>
          <w:rFonts w:ascii="Times New Roman" w:hAnsi="Times New Roman"/>
          <w:sz w:val="24"/>
          <w:szCs w:val="24"/>
          <w:lang w:val="es-ES_tradnl"/>
        </w:rPr>
      </w:pPr>
    </w:p>
    <w:sectPr w:rsidR="00A76AE1" w:rsidRPr="001278E0" w:rsidSect="004C2F21">
      <w:headerReference w:type="even" r:id="rId22"/>
      <w:headerReference w:type="default" r:id="rId23"/>
      <w:footerReference w:type="even" r:id="rId24"/>
      <w:footerReference w:type="default" r:id="rId25"/>
      <w:headerReference w:type="first" r:id="rId26"/>
      <w:footerReference w:type="first" r:id="rId27"/>
      <w:pgSz w:w="9639" w:h="13608"/>
      <w:pgMar w:top="1588" w:right="1276" w:bottom="1247" w:left="1276" w:header="907" w:footer="567"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1656" w14:textId="77777777" w:rsidR="004C2F21" w:rsidRDefault="004C2F21">
      <w:pPr>
        <w:spacing w:after="0" w:line="240" w:lineRule="auto"/>
      </w:pPr>
      <w:r>
        <w:separator/>
      </w:r>
    </w:p>
  </w:endnote>
  <w:endnote w:type="continuationSeparator" w:id="0">
    <w:p w14:paraId="74EC0564" w14:textId="77777777" w:rsidR="004C2F21" w:rsidRDefault="004C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Shruti">
    <w:panose1 w:val="020B0502040204020203"/>
    <w:charset w:val="00"/>
    <w:family w:val="swiss"/>
    <w:pitch w:val="variable"/>
    <w:sig w:usb0="0004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0050000000000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418" w14:textId="77777777" w:rsidR="00B37B51" w:rsidRDefault="00B37B51">
    <w:pPr>
      <w:pStyle w:val="Piedepgina"/>
      <w:tabs>
        <w:tab w:val="clear" w:pos="4252"/>
        <w:tab w:val="clear" w:pos="8504"/>
        <w:tab w:val="right" w:pos="7088"/>
      </w:tabs>
      <w:jc w:val="right"/>
      <w:rPr>
        <w:rFonts w:ascii="Times New Roman" w:hAnsi="Times New Roman"/>
        <w:sz w:val="18"/>
        <w:szCs w:val="18"/>
      </w:rPr>
    </w:pPr>
  </w:p>
  <w:p w14:paraId="59E5E419" w14:textId="0E4ABFFB" w:rsidR="00B37B51" w:rsidRDefault="00B37B51">
    <w:pPr>
      <w:pStyle w:val="Piedepgina"/>
      <w:tabs>
        <w:tab w:val="clear" w:pos="4252"/>
        <w:tab w:val="clear" w:pos="8504"/>
        <w:tab w:val="right" w:pos="7088"/>
      </w:tabs>
      <w:rPr>
        <w:rFonts w:ascii="Times New Roman" w:hAnsi="Times New Roman"/>
        <w:sz w:val="18"/>
        <w:szCs w:val="18"/>
      </w:rPr>
    </w:pPr>
    <w:r>
      <w:rPr>
        <w:rFonts w:ascii="Times New Roman" w:hAnsi="Times New Roman"/>
        <w:i/>
        <w:sz w:val="18"/>
        <w:szCs w:val="18"/>
      </w:rPr>
      <w:t>TRIM. Tordesillas, revista de investigación multidisciplinar</w:t>
    </w:r>
    <w:r>
      <w:rPr>
        <w:rFonts w:ascii="Times New Roman" w:hAnsi="Times New Roman"/>
        <w:sz w:val="18"/>
        <w:szCs w:val="18"/>
      </w:rPr>
      <w:t xml:space="preserve">, </w:t>
    </w:r>
    <w:r w:rsidR="001278E0">
      <w:rPr>
        <w:rFonts w:ascii="Times New Roman" w:hAnsi="Times New Roman"/>
        <w:sz w:val="18"/>
        <w:szCs w:val="18"/>
      </w:rPr>
      <w:t>24-25 (2023): 41-69</w:t>
    </w:r>
  </w:p>
  <w:p w14:paraId="59E5E41A" w14:textId="77777777" w:rsidR="00B37B51" w:rsidRDefault="00B37B51">
    <w:pPr>
      <w:pStyle w:val="Piedepgina"/>
      <w:tabs>
        <w:tab w:val="clear" w:pos="4252"/>
        <w:tab w:val="clear" w:pos="8504"/>
        <w:tab w:val="right" w:pos="7088"/>
      </w:tabs>
      <w:rPr>
        <w:rFonts w:ascii="Times New Roman" w:hAnsi="Times New Roman"/>
        <w:sz w:val="18"/>
        <w:szCs w:val="18"/>
      </w:rPr>
    </w:pPr>
    <w:r>
      <w:rPr>
        <w:rFonts w:ascii="Times New Roman" w:hAnsi="Times New Roman"/>
        <w:sz w:val="18"/>
        <w:szCs w:val="18"/>
      </w:rPr>
      <w:t>ISSN 2173-8947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41B" w14:textId="77777777" w:rsidR="00B37B51" w:rsidRDefault="00B37B51">
    <w:pPr>
      <w:pStyle w:val="Piedepgina"/>
      <w:tabs>
        <w:tab w:val="clear" w:pos="4252"/>
        <w:tab w:val="clear" w:pos="8504"/>
        <w:tab w:val="right" w:pos="7088"/>
      </w:tabs>
      <w:jc w:val="both"/>
      <w:rPr>
        <w:rFonts w:ascii="Times New Roman" w:hAnsi="Times New Roman"/>
        <w:sz w:val="18"/>
        <w:szCs w:val="18"/>
      </w:rPr>
    </w:pPr>
  </w:p>
  <w:p w14:paraId="59E5E41C" w14:textId="2CFF59F6" w:rsidR="00B37B51" w:rsidRDefault="00B37B51">
    <w:pPr>
      <w:pStyle w:val="Piedepgina"/>
      <w:tabs>
        <w:tab w:val="clear" w:pos="4252"/>
        <w:tab w:val="clear" w:pos="8504"/>
        <w:tab w:val="right" w:pos="7088"/>
      </w:tabs>
      <w:jc w:val="right"/>
      <w:rPr>
        <w:rFonts w:ascii="Times New Roman" w:hAnsi="Times New Roman"/>
        <w:sz w:val="18"/>
        <w:szCs w:val="18"/>
      </w:rPr>
    </w:pPr>
    <w:r>
      <w:rPr>
        <w:rFonts w:ascii="Times New Roman" w:hAnsi="Times New Roman"/>
        <w:sz w:val="18"/>
        <w:szCs w:val="18"/>
      </w:rPr>
      <w:tab/>
    </w:r>
    <w:r>
      <w:rPr>
        <w:rFonts w:ascii="Times New Roman" w:hAnsi="Times New Roman"/>
        <w:i/>
        <w:sz w:val="18"/>
        <w:szCs w:val="18"/>
      </w:rPr>
      <w:t>TRIM. Tordesillas, revista de investigación multidisciplinar</w:t>
    </w:r>
    <w:r>
      <w:rPr>
        <w:rFonts w:ascii="Times New Roman" w:hAnsi="Times New Roman"/>
        <w:sz w:val="18"/>
        <w:szCs w:val="18"/>
      </w:rPr>
      <w:t xml:space="preserve">, </w:t>
    </w:r>
    <w:r w:rsidR="00775F39">
      <w:rPr>
        <w:rFonts w:ascii="Times New Roman" w:hAnsi="Times New Roman"/>
        <w:sz w:val="18"/>
        <w:szCs w:val="18"/>
      </w:rPr>
      <w:t>24</w:t>
    </w:r>
    <w:r w:rsidR="001278E0">
      <w:rPr>
        <w:rFonts w:ascii="Times New Roman" w:hAnsi="Times New Roman"/>
        <w:sz w:val="18"/>
        <w:szCs w:val="18"/>
      </w:rPr>
      <w:t>-25</w:t>
    </w:r>
    <w:r>
      <w:rPr>
        <w:rFonts w:ascii="Times New Roman" w:hAnsi="Times New Roman"/>
        <w:sz w:val="18"/>
        <w:szCs w:val="18"/>
      </w:rPr>
      <w:t xml:space="preserve"> (</w:t>
    </w:r>
    <w:r w:rsidR="00775F39">
      <w:rPr>
        <w:rFonts w:ascii="Times New Roman" w:hAnsi="Times New Roman"/>
        <w:sz w:val="18"/>
        <w:szCs w:val="18"/>
      </w:rPr>
      <w:t>2023</w:t>
    </w:r>
    <w:r>
      <w:rPr>
        <w:rFonts w:ascii="Times New Roman" w:hAnsi="Times New Roman"/>
        <w:sz w:val="18"/>
        <w:szCs w:val="18"/>
      </w:rPr>
      <w:t xml:space="preserve">): </w:t>
    </w:r>
    <w:r w:rsidR="00775F39">
      <w:rPr>
        <w:rFonts w:ascii="Times New Roman" w:hAnsi="Times New Roman"/>
        <w:sz w:val="18"/>
        <w:szCs w:val="18"/>
      </w:rPr>
      <w:t>41-6</w:t>
    </w:r>
    <w:r w:rsidR="001278E0">
      <w:rPr>
        <w:rFonts w:ascii="Times New Roman" w:hAnsi="Times New Roman"/>
        <w:sz w:val="18"/>
        <w:szCs w:val="18"/>
      </w:rPr>
      <w:t>9</w:t>
    </w:r>
  </w:p>
  <w:p w14:paraId="59E5E41D" w14:textId="77777777" w:rsidR="00B37B51" w:rsidRDefault="00B37B51">
    <w:pPr>
      <w:pStyle w:val="Piedepgina"/>
      <w:tabs>
        <w:tab w:val="clear" w:pos="4252"/>
        <w:tab w:val="clear" w:pos="8504"/>
        <w:tab w:val="right" w:pos="7088"/>
      </w:tabs>
      <w:jc w:val="both"/>
      <w:rPr>
        <w:rFonts w:ascii="Times New Roman" w:hAnsi="Times New Roman"/>
        <w:sz w:val="18"/>
        <w:szCs w:val="18"/>
      </w:rPr>
    </w:pPr>
    <w:r>
      <w:rPr>
        <w:rFonts w:ascii="Times New Roman" w:hAnsi="Times New Roman"/>
        <w:sz w:val="18"/>
        <w:szCs w:val="18"/>
      </w:rPr>
      <w:tab/>
      <w:t>ISSN 2173-8947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41F" w14:textId="77777777" w:rsidR="00B37B51" w:rsidRDefault="00B37B51">
    <w:pPr>
      <w:pStyle w:val="Piedepgina"/>
      <w:tabs>
        <w:tab w:val="clear" w:pos="4252"/>
        <w:tab w:val="clear" w:pos="8504"/>
        <w:tab w:val="right" w:pos="7088"/>
      </w:tabs>
      <w:jc w:val="both"/>
      <w:rPr>
        <w:rFonts w:ascii="Times New Roman" w:hAnsi="Times New Roman"/>
        <w:sz w:val="18"/>
        <w:szCs w:val="18"/>
      </w:rPr>
    </w:pPr>
  </w:p>
  <w:p w14:paraId="59E5E420" w14:textId="5C53B3D3" w:rsidR="00B37B51" w:rsidRDefault="00B37B51">
    <w:pPr>
      <w:pStyle w:val="Piedepgina"/>
      <w:tabs>
        <w:tab w:val="clear" w:pos="4252"/>
        <w:tab w:val="clear" w:pos="8504"/>
        <w:tab w:val="right" w:pos="7088"/>
      </w:tabs>
      <w:jc w:val="right"/>
      <w:rPr>
        <w:rFonts w:ascii="Times New Roman" w:hAnsi="Times New Roman"/>
        <w:sz w:val="18"/>
        <w:szCs w:val="18"/>
      </w:rPr>
    </w:pPr>
    <w:r>
      <w:rPr>
        <w:rFonts w:ascii="Times New Roman" w:hAnsi="Times New Roman"/>
        <w:sz w:val="18"/>
        <w:szCs w:val="18"/>
      </w:rPr>
      <w:tab/>
    </w:r>
    <w:r>
      <w:rPr>
        <w:rFonts w:ascii="Times New Roman" w:hAnsi="Times New Roman"/>
        <w:i/>
        <w:sz w:val="18"/>
        <w:szCs w:val="18"/>
      </w:rPr>
      <w:t>TRIM. Tordesillas, revista de investigación multidisciplinar</w:t>
    </w:r>
    <w:r>
      <w:rPr>
        <w:rFonts w:ascii="Times New Roman" w:hAnsi="Times New Roman"/>
        <w:sz w:val="18"/>
        <w:szCs w:val="18"/>
      </w:rPr>
      <w:t xml:space="preserve">, </w:t>
    </w:r>
    <w:r w:rsidR="001278E0">
      <w:rPr>
        <w:rFonts w:ascii="Times New Roman" w:hAnsi="Times New Roman"/>
        <w:sz w:val="18"/>
        <w:szCs w:val="18"/>
      </w:rPr>
      <w:t>24-25 (2023): 41-69</w:t>
    </w:r>
  </w:p>
  <w:p w14:paraId="59E5E421" w14:textId="77777777" w:rsidR="00B37B51" w:rsidRDefault="00B37B51">
    <w:pPr>
      <w:pStyle w:val="Piedepgina"/>
      <w:tabs>
        <w:tab w:val="clear" w:pos="4252"/>
        <w:tab w:val="clear" w:pos="8504"/>
        <w:tab w:val="right" w:pos="7088"/>
      </w:tabs>
      <w:jc w:val="both"/>
      <w:rPr>
        <w:rFonts w:ascii="Times New Roman" w:hAnsi="Times New Roman"/>
        <w:sz w:val="18"/>
        <w:szCs w:val="18"/>
      </w:rPr>
    </w:pPr>
    <w:r>
      <w:rPr>
        <w:rFonts w:ascii="Times New Roman" w:hAnsi="Times New Roman"/>
        <w:sz w:val="18"/>
        <w:szCs w:val="18"/>
      </w:rPr>
      <w:tab/>
      <w:t>ISSN 2173-8947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C5E0" w14:textId="77777777" w:rsidR="004C2F21" w:rsidRDefault="004C2F21">
      <w:pPr>
        <w:pStyle w:val="Piedepgina"/>
        <w:tabs>
          <w:tab w:val="clear" w:pos="4252"/>
          <w:tab w:val="clear" w:pos="8504"/>
          <w:tab w:val="left" w:pos="851"/>
        </w:tabs>
        <w:rPr>
          <w:strike/>
          <w:sz w:val="18"/>
        </w:rPr>
      </w:pPr>
      <w:r>
        <w:rPr>
          <w:strike/>
          <w:sz w:val="18"/>
        </w:rPr>
        <w:tab/>
      </w:r>
    </w:p>
  </w:footnote>
  <w:footnote w:type="continuationSeparator" w:id="0">
    <w:p w14:paraId="733563B9" w14:textId="77777777" w:rsidR="004C2F21" w:rsidRDefault="004C2F21">
      <w:pPr>
        <w:pStyle w:val="Piedepgina"/>
        <w:tabs>
          <w:tab w:val="clear" w:pos="4252"/>
          <w:tab w:val="clear" w:pos="8504"/>
          <w:tab w:val="left" w:pos="851"/>
        </w:tabs>
        <w:rPr>
          <w:strike/>
          <w:sz w:val="18"/>
        </w:rPr>
      </w:pPr>
      <w:r>
        <w:rPr>
          <w:strike/>
          <w:sz w:val="18"/>
        </w:rPr>
        <w:tab/>
      </w:r>
    </w:p>
  </w:footnote>
  <w:footnote w:id="1">
    <w:p w14:paraId="36E65B5A" w14:textId="7E99CFCE" w:rsidR="00B37B51" w:rsidRPr="00651443" w:rsidRDefault="00B37B51" w:rsidP="00651443">
      <w:pPr>
        <w:pStyle w:val="Textonotapie"/>
      </w:pPr>
      <w:r w:rsidRPr="00651443">
        <w:rPr>
          <w:rStyle w:val="Refdenotaalpie"/>
        </w:rPr>
        <w:footnoteRef/>
      </w:r>
      <w:r w:rsidRPr="00651443">
        <w:t xml:space="preserve">  Actividad basada en Ramón Campayo (2004).</w:t>
      </w:r>
    </w:p>
  </w:footnote>
  <w:footnote w:id="2">
    <w:p w14:paraId="76C05B55" w14:textId="11F2383C" w:rsidR="00B37B51" w:rsidRPr="00651443" w:rsidRDefault="00B37B51" w:rsidP="00CB3858">
      <w:pPr>
        <w:pStyle w:val="Textonotapie"/>
      </w:pPr>
      <w:r w:rsidRPr="00651443">
        <w:rPr>
          <w:rStyle w:val="Refdenotaalpie"/>
        </w:rPr>
        <w:footnoteRef/>
      </w:r>
      <w:r w:rsidRPr="00651443">
        <w:t xml:space="preserve"> </w:t>
      </w:r>
      <w:hyperlink r:id="rId1" w:history="1">
        <w:r w:rsidRPr="00651443">
          <w:rPr>
            <w:rStyle w:val="Hipervnculo"/>
          </w:rPr>
          <w:t>https://www.youtube.com/watch?v=_</w:t>
        </w:r>
      </w:hyperlink>
      <w:hyperlink r:id="rId2" w:history="1">
        <w:r w:rsidRPr="00651443">
          <w:rPr>
            <w:rStyle w:val="Hipervnculo"/>
          </w:rPr>
          <w:t>PdogVJx9Iw</w:t>
        </w:r>
      </w:hyperlink>
    </w:p>
  </w:footnote>
  <w:footnote w:id="3">
    <w:p w14:paraId="0C717F35" w14:textId="3FF76BE0" w:rsidR="00B37B51" w:rsidRPr="00651443" w:rsidRDefault="00B37B51" w:rsidP="00CB3858">
      <w:pPr>
        <w:pStyle w:val="Textonotapie"/>
      </w:pPr>
      <w:r w:rsidRPr="00651443">
        <w:rPr>
          <w:rStyle w:val="Refdenotaalpie"/>
        </w:rPr>
        <w:footnoteRef/>
      </w:r>
      <w:r w:rsidRPr="00651443">
        <w:t xml:space="preserve"> </w:t>
      </w:r>
      <w:hyperlink r:id="rId3" w:history="1">
        <w:r w:rsidRPr="00651443">
          <w:rPr>
            <w:rStyle w:val="Hipervnculo"/>
          </w:rPr>
          <w:t>https://fb.watch/jsb9WC6brU/</w:t>
        </w:r>
      </w:hyperlink>
    </w:p>
  </w:footnote>
  <w:footnote w:id="4">
    <w:p w14:paraId="471050F4" w14:textId="146410B2" w:rsidR="00B37B51" w:rsidRPr="00651443" w:rsidRDefault="00B37B51" w:rsidP="00CB3858">
      <w:pPr>
        <w:pStyle w:val="Textonotapie"/>
      </w:pPr>
      <w:r w:rsidRPr="00651443">
        <w:rPr>
          <w:rStyle w:val="Refdenotaalpie"/>
        </w:rPr>
        <w:footnoteRef/>
      </w:r>
      <w:r w:rsidRPr="00651443">
        <w:t xml:space="preserve"> </w:t>
      </w:r>
      <w:hyperlink r:id="rId4" w:history="1">
        <w:r w:rsidRPr="00651443">
          <w:rPr>
            <w:rStyle w:val="Hipervnculo"/>
          </w:rPr>
          <w:t>https://www.youtube.com/watch?v=omZkxy3wU1c</w:t>
        </w:r>
      </w:hyperlink>
      <w:r w:rsidRPr="00651443">
        <w:t xml:space="preserve">. </w:t>
      </w:r>
    </w:p>
  </w:footnote>
  <w:footnote w:id="5">
    <w:p w14:paraId="6B97808E" w14:textId="373016BF" w:rsidR="00B37B51" w:rsidRPr="00651443" w:rsidRDefault="00B37B51" w:rsidP="00651443">
      <w:pPr>
        <w:shd w:val="clear" w:color="auto" w:fill="FFFFFF" w:themeFill="background1"/>
        <w:spacing w:after="0" w:line="240" w:lineRule="auto"/>
        <w:jc w:val="both"/>
        <w:rPr>
          <w:rFonts w:ascii="Times New Roman" w:hAnsi="Times New Roman"/>
          <w:color w:val="0563C1" w:themeColor="hyperlink"/>
          <w:sz w:val="20"/>
          <w:szCs w:val="20"/>
          <w:u w:val="single"/>
          <w:lang w:val="la-Latn"/>
        </w:rPr>
      </w:pPr>
      <w:r w:rsidRPr="00651443">
        <w:rPr>
          <w:rStyle w:val="Refdenotaalpie"/>
          <w:rFonts w:ascii="Times New Roman" w:hAnsi="Times New Roman"/>
          <w:sz w:val="20"/>
          <w:szCs w:val="20"/>
        </w:rPr>
        <w:footnoteRef/>
      </w:r>
      <w:r w:rsidRPr="00651443">
        <w:rPr>
          <w:rFonts w:ascii="Times New Roman" w:hAnsi="Times New Roman"/>
          <w:sz w:val="20"/>
          <w:szCs w:val="20"/>
          <w:lang w:val="la-Latn"/>
        </w:rPr>
        <w:t xml:space="preserve"> </w:t>
      </w:r>
      <w:hyperlink r:id="rId5" w:history="1">
        <w:r w:rsidRPr="00651443">
          <w:rPr>
            <w:rStyle w:val="Hipervnculo"/>
            <w:rFonts w:ascii="Times New Roman" w:hAnsi="Times New Roman"/>
            <w:sz w:val="20"/>
            <w:szCs w:val="20"/>
            <w:lang w:val="la-Latn"/>
          </w:rPr>
          <w:t>https://www3.gobiernodecanarias.org/</w:t>
        </w:r>
      </w:hyperlink>
    </w:p>
  </w:footnote>
  <w:footnote w:id="6">
    <w:p w14:paraId="5386FE20" w14:textId="77777777" w:rsidR="00B37B51" w:rsidRPr="00651443" w:rsidRDefault="00B37B51" w:rsidP="00A06FF3">
      <w:pPr>
        <w:pStyle w:val="Textonotapie"/>
      </w:pPr>
      <w:r w:rsidRPr="00651443">
        <w:rPr>
          <w:rStyle w:val="Refdenotaalpie"/>
        </w:rPr>
        <w:footnoteRef/>
      </w:r>
      <w:r w:rsidRPr="00651443">
        <w:t xml:space="preserve"> </w:t>
      </w:r>
      <w:hyperlink r:id="rId6" w:history="1">
        <w:r w:rsidRPr="00651443">
          <w:rPr>
            <w:rStyle w:val="Hipervnculo"/>
          </w:rPr>
          <w:t>https://es.educaplay.com/recursos-educativos/3430025-rosco_3_eso.html</w:t>
        </w:r>
      </w:hyperlink>
      <w:r w:rsidRPr="00651443">
        <w:t>.</w:t>
      </w:r>
    </w:p>
    <w:p w14:paraId="76AC5F32" w14:textId="7CCFFBB8" w:rsidR="00B37B51" w:rsidRPr="00651443" w:rsidRDefault="00B37B51" w:rsidP="00A06FF3">
      <w:pPr>
        <w:pStyle w:val="Textonotapie"/>
        <w:ind w:left="0" w:firstLine="0"/>
      </w:pPr>
    </w:p>
  </w:footnote>
  <w:footnote w:id="7">
    <w:p w14:paraId="5CEAACC0" w14:textId="4F929AE9" w:rsidR="00B37B51" w:rsidRPr="00651443" w:rsidRDefault="00B37B51" w:rsidP="00A06FF3">
      <w:pPr>
        <w:pStyle w:val="Textoindependiente"/>
        <w:spacing w:after="0" w:line="240" w:lineRule="auto"/>
        <w:jc w:val="both"/>
        <w:rPr>
          <w:rFonts w:ascii="Times New Roman" w:hAnsi="Times New Roman"/>
          <w:sz w:val="20"/>
          <w:szCs w:val="20"/>
        </w:rPr>
      </w:pPr>
      <w:r w:rsidRPr="00651443">
        <w:rPr>
          <w:rStyle w:val="Refdenotaalpie"/>
          <w:rFonts w:ascii="Times New Roman" w:hAnsi="Times New Roman"/>
          <w:sz w:val="20"/>
          <w:szCs w:val="20"/>
        </w:rPr>
        <w:footnoteRef/>
      </w:r>
      <w:r w:rsidRPr="00651443">
        <w:rPr>
          <w:rFonts w:ascii="Times New Roman" w:hAnsi="Times New Roman"/>
          <w:sz w:val="20"/>
          <w:szCs w:val="20"/>
        </w:rPr>
        <w:t xml:space="preserve"> Tomado de </w:t>
      </w:r>
      <w:proofErr w:type="spellStart"/>
      <w:r w:rsidRPr="00651443">
        <w:rPr>
          <w:rFonts w:ascii="Times New Roman" w:hAnsi="Times New Roman"/>
          <w:sz w:val="20"/>
          <w:szCs w:val="20"/>
        </w:rPr>
        <w:t>Ocon</w:t>
      </w:r>
      <w:proofErr w:type="spellEnd"/>
      <w:r w:rsidRPr="00651443">
        <w:rPr>
          <w:rFonts w:ascii="Times New Roman" w:hAnsi="Times New Roman"/>
          <w:sz w:val="20"/>
          <w:szCs w:val="20"/>
        </w:rPr>
        <w:t xml:space="preserve"> de Oro, Pedro (1994),</w:t>
      </w:r>
    </w:p>
  </w:footnote>
  <w:footnote w:id="8">
    <w:p w14:paraId="3F1FDC9F" w14:textId="476314C6" w:rsidR="00B37B51" w:rsidRPr="00651443" w:rsidRDefault="00B37B51" w:rsidP="00651443">
      <w:pPr>
        <w:pStyle w:val="Textonotapie"/>
        <w:rPr>
          <w:u w:val="single"/>
        </w:rPr>
      </w:pPr>
      <w:r w:rsidRPr="00651443">
        <w:rPr>
          <w:rStyle w:val="Refdenotaalpie"/>
        </w:rPr>
        <w:footnoteRef/>
      </w:r>
      <w:r w:rsidRPr="00651443">
        <w:t xml:space="preserve"> </w:t>
      </w:r>
      <w:hyperlink r:id="rId7" w:history="1">
        <w:r w:rsidRPr="00651443">
          <w:rPr>
            <w:rStyle w:val="Hipervnculo"/>
          </w:rPr>
          <w:t>https://www.youtube.com/watch?v=iXs3ANkVft0</w:t>
        </w:r>
      </w:hyperlink>
    </w:p>
  </w:footnote>
  <w:footnote w:id="9">
    <w:p w14:paraId="19BBD272" w14:textId="63E226A9" w:rsidR="00B37B51" w:rsidRPr="00651443" w:rsidRDefault="00B37B51" w:rsidP="00A06FF3">
      <w:pPr>
        <w:pStyle w:val="Textonotapie"/>
        <w:ind w:left="0" w:firstLine="0"/>
      </w:pPr>
      <w:r w:rsidRPr="00651443">
        <w:rPr>
          <w:rStyle w:val="Refdenotaalpie"/>
        </w:rPr>
        <w:footnoteRef/>
      </w:r>
      <w:r w:rsidRPr="00651443">
        <w:t xml:space="preserve"> </w:t>
      </w:r>
      <w:hyperlink r:id="rId8" w:history="1">
        <w:r w:rsidRPr="00651443">
          <w:rPr>
            <w:rStyle w:val="Hipervnculo"/>
          </w:rPr>
          <w:t>https://www.youtube.com/watch?v=WGBgaNHVFLk</w:t>
        </w:r>
      </w:hyperlink>
    </w:p>
  </w:footnote>
  <w:footnote w:id="10">
    <w:p w14:paraId="1579F723" w14:textId="77777777" w:rsidR="00B37B51" w:rsidRPr="00651443" w:rsidRDefault="00B37B51" w:rsidP="00A06FF3">
      <w:pPr>
        <w:pStyle w:val="Textonotapie"/>
        <w:ind w:left="0" w:firstLine="0"/>
      </w:pPr>
      <w:r w:rsidRPr="00651443">
        <w:rPr>
          <w:rStyle w:val="Refdenotaalpie"/>
        </w:rPr>
        <w:footnoteRef/>
      </w:r>
      <w:r w:rsidRPr="00651443">
        <w:t xml:space="preserve"> </w:t>
      </w:r>
      <w:hyperlink r:id="rId9" w:history="1">
        <w:r w:rsidRPr="00651443">
          <w:rPr>
            <w:rStyle w:val="Hipervnculo"/>
          </w:rPr>
          <w:t>https://www.educacionyfp.gob.es/polonia/dam/jcr:612a2a67-4028-4478-875c-052a4773e440/definitivo-con-nipo-10-canciones.pdf</w:t>
        </w:r>
      </w:hyperlink>
    </w:p>
    <w:p w14:paraId="47F892A8" w14:textId="030AA51A" w:rsidR="00B37B51" w:rsidRPr="00651443" w:rsidRDefault="00000000" w:rsidP="00A06FF3">
      <w:pPr>
        <w:pStyle w:val="Textonotapie"/>
        <w:ind w:left="0" w:firstLine="0"/>
      </w:pPr>
      <w:hyperlink r:id="rId10" w:history="1">
        <w:r w:rsidR="00B37B51" w:rsidRPr="00651443">
          <w:rPr>
            <w:rStyle w:val="Hipervnculo"/>
          </w:rPr>
          <w:t>https://www.youtube.com/watch?v=WxMuAK4h5Hs</w:t>
        </w:r>
      </w:hyperlink>
    </w:p>
  </w:footnote>
  <w:footnote w:id="11">
    <w:p w14:paraId="31F23631" w14:textId="77777777" w:rsidR="00B37B51" w:rsidRPr="00651443" w:rsidRDefault="00B37B51" w:rsidP="00CB3858">
      <w:pPr>
        <w:pStyle w:val="Textonotapie"/>
      </w:pPr>
      <w:r w:rsidRPr="00651443">
        <w:rPr>
          <w:rStyle w:val="Refdenotaalpie"/>
        </w:rPr>
        <w:footnoteRef/>
      </w:r>
      <w:bookmarkStart w:id="6" w:name="_Hlk132273576"/>
      <w:r w:rsidRPr="00651443">
        <w:t>Bailey Aldrich, Thomas (1912) </w:t>
      </w:r>
      <w:hyperlink r:id="rId11" w:history="1">
        <w:r w:rsidRPr="00651443">
          <w:rPr>
            <w:rStyle w:val="Hipervnculo"/>
            <w:lang w:val="en-US"/>
          </w:rPr>
          <w:t>https://borjaprofe.com/microrrelatos</w:t>
        </w:r>
      </w:hyperlink>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414" w14:textId="7328A4DA" w:rsidR="00B37B51" w:rsidRDefault="00B37B51">
    <w:pPr>
      <w:pStyle w:val="Encabezado"/>
      <w:tabs>
        <w:tab w:val="clear" w:pos="4252"/>
        <w:tab w:val="clear" w:pos="8504"/>
        <w:tab w:val="right" w:pos="7088"/>
      </w:tabs>
      <w:jc w:val="both"/>
      <w:rPr>
        <w:rFonts w:ascii="Helvetica" w:hAnsi="Helvetica" w:cs="Calibri"/>
        <w:sz w:val="18"/>
        <w:szCs w:val="18"/>
      </w:rPr>
    </w:pPr>
    <w:r>
      <w:rPr>
        <w:rFonts w:asciiTheme="minorHAnsi" w:hAnsiTheme="minorHAnsi" w:cs="Calibri"/>
      </w:rPr>
      <w:fldChar w:fldCharType="begin"/>
    </w:r>
    <w:r>
      <w:rPr>
        <w:rFonts w:asciiTheme="minorHAnsi" w:hAnsiTheme="minorHAnsi" w:cs="Calibri"/>
      </w:rPr>
      <w:instrText>PAGE   \* MERGEFORMAT</w:instrText>
    </w:r>
    <w:r>
      <w:rPr>
        <w:rFonts w:asciiTheme="minorHAnsi" w:hAnsiTheme="minorHAnsi" w:cs="Calibri"/>
      </w:rPr>
      <w:fldChar w:fldCharType="separate"/>
    </w:r>
    <w:r>
      <w:rPr>
        <w:rFonts w:asciiTheme="minorHAnsi" w:hAnsiTheme="minorHAnsi" w:cs="Calibri"/>
        <w:noProof/>
      </w:rPr>
      <w:t>12</w:t>
    </w:r>
    <w:r>
      <w:rPr>
        <w:rFonts w:asciiTheme="minorHAnsi" w:hAnsiTheme="minorHAnsi" w:cs="Calibri"/>
      </w:rPr>
      <w:fldChar w:fldCharType="end"/>
    </w:r>
    <w:r>
      <w:rPr>
        <w:rFonts w:ascii="Helvetica" w:hAnsi="Helvetica" w:cs="Calibri"/>
        <w:sz w:val="18"/>
        <w:szCs w:val="18"/>
      </w:rPr>
      <w:tab/>
    </w:r>
    <w:r w:rsidR="00775F39">
      <w:rPr>
        <w:rFonts w:asciiTheme="minorHAnsi" w:hAnsiTheme="minorHAnsi" w:cs="Calibri"/>
      </w:rPr>
      <w:t xml:space="preserve">Silvia Marcos </w:t>
    </w:r>
    <w:proofErr w:type="spellStart"/>
    <w:r w:rsidR="00775F39">
      <w:rPr>
        <w:rFonts w:asciiTheme="minorHAnsi" w:hAnsiTheme="minorHAnsi" w:cs="Calibri"/>
      </w:rPr>
      <w:t>Garrán</w:t>
    </w:r>
    <w:proofErr w:type="spellEnd"/>
  </w:p>
  <w:p w14:paraId="59E5E415" w14:textId="77777777" w:rsidR="00B37B51" w:rsidRDefault="00B37B51">
    <w:pPr>
      <w:pStyle w:val="Encabezado"/>
      <w:rPr>
        <w:rFonts w:ascii="Helvetica" w:hAnsi="Helvetic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416" w14:textId="678C90A0" w:rsidR="00B37B51" w:rsidRPr="00775F39" w:rsidRDefault="00775F39" w:rsidP="00775F39">
    <w:pPr>
      <w:pStyle w:val="Encabezado"/>
      <w:tabs>
        <w:tab w:val="right" w:pos="7088"/>
      </w:tabs>
      <w:rPr>
        <w:rFonts w:ascii="Times New Roman" w:hAnsi="Times New Roman"/>
        <w:lang w:val="es-ES_tradnl"/>
      </w:rPr>
    </w:pPr>
    <w:r w:rsidRPr="00775F39">
      <w:rPr>
        <w:rFonts w:ascii="Times New Roman" w:hAnsi="Times New Roman"/>
        <w:lang w:val="es-ES_tradnl"/>
      </w:rPr>
      <w:t>La comunicación oral. Actividades para fomentar la escucha activa</w:t>
    </w:r>
    <w:r w:rsidRPr="00775F39">
      <w:rPr>
        <w:rFonts w:ascii="Times New Roman" w:hAnsi="Times New Roman"/>
        <w:vertAlign w:val="superscript"/>
        <w:lang w:val="es-ES_tradnl"/>
      </w:rPr>
      <w:t xml:space="preserve"> </w:t>
    </w:r>
    <w:r w:rsidR="00B37B51">
      <w:rPr>
        <w:rFonts w:ascii="Helvetica" w:hAnsi="Helvetica"/>
        <w:sz w:val="18"/>
        <w:szCs w:val="18"/>
      </w:rPr>
      <w:tab/>
    </w:r>
    <w:r w:rsidR="00B37B51">
      <w:rPr>
        <w:rFonts w:asciiTheme="minorHAnsi" w:hAnsiTheme="minorHAnsi"/>
      </w:rPr>
      <w:fldChar w:fldCharType="begin"/>
    </w:r>
    <w:r w:rsidR="00B37B51">
      <w:rPr>
        <w:rFonts w:asciiTheme="minorHAnsi" w:hAnsiTheme="minorHAnsi"/>
      </w:rPr>
      <w:instrText>PAGE   \* MERGEFORMAT</w:instrText>
    </w:r>
    <w:r w:rsidR="00B37B51">
      <w:rPr>
        <w:rFonts w:asciiTheme="minorHAnsi" w:hAnsiTheme="minorHAnsi"/>
      </w:rPr>
      <w:fldChar w:fldCharType="separate"/>
    </w:r>
    <w:r w:rsidR="00B37B51">
      <w:rPr>
        <w:rFonts w:asciiTheme="minorHAnsi" w:hAnsiTheme="minorHAnsi"/>
        <w:noProof/>
      </w:rPr>
      <w:t>11</w:t>
    </w:r>
    <w:r w:rsidR="00B37B51">
      <w:rPr>
        <w:rFonts w:asciiTheme="minorHAnsi" w:hAnsiTheme="minorHAnsi"/>
      </w:rPr>
      <w:fldChar w:fldCharType="end"/>
    </w:r>
  </w:p>
  <w:p w14:paraId="59E5E417" w14:textId="77777777" w:rsidR="00B37B51" w:rsidRDefault="00B37B51">
    <w:pPr>
      <w:pStyle w:val="Encabezado"/>
      <w:jc w:val="both"/>
      <w:rPr>
        <w:rFonts w:ascii="Helvetica" w:hAnsi="Helvetic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41E" w14:textId="77777777" w:rsidR="00B37B51" w:rsidRDefault="00B37B51">
    <w:pPr>
      <w:pStyle w:val="Encabezado"/>
    </w:pPr>
    <w:r>
      <w:rPr>
        <w:noProof/>
        <w:lang w:eastAsia="es-ES"/>
      </w:rPr>
      <w:drawing>
        <wp:anchor distT="0" distB="0" distL="114300" distR="114300" simplePos="0" relativeHeight="251662336" behindDoc="0" locked="0" layoutInCell="1" allowOverlap="1" wp14:anchorId="59E5E422" wp14:editId="59E5E423">
          <wp:simplePos x="0" y="0"/>
          <wp:positionH relativeFrom="margin">
            <wp:posOffset>-161925</wp:posOffset>
          </wp:positionH>
          <wp:positionV relativeFrom="page">
            <wp:posOffset>129540</wp:posOffset>
          </wp:positionV>
          <wp:extent cx="3013200" cy="540000"/>
          <wp:effectExtent l="0" t="0" r="0" b="0"/>
          <wp:wrapTopAndBottom/>
          <wp:docPr id="3" name="Imagen 3"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ceraTRIM.jpg"/>
                  <pic:cNvPicPr/>
                </pic:nvPicPr>
                <pic:blipFill>
                  <a:blip r:embed="rId1">
                    <a:extLst>
                      <a:ext uri="{28A0092B-C50C-407E-A947-70E740481C1C}">
                        <a14:useLocalDpi xmlns:a14="http://schemas.microsoft.com/office/drawing/2010/main" val="0"/>
                      </a:ext>
                    </a:extLst>
                  </a:blip>
                  <a:stretch>
                    <a:fillRect/>
                  </a:stretch>
                </pic:blipFill>
                <pic:spPr>
                  <a:xfrm>
                    <a:off x="0" y="0"/>
                    <a:ext cx="30132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0" locked="0" layoutInCell="1" allowOverlap="1" wp14:anchorId="59E5E424" wp14:editId="59E5E425">
          <wp:simplePos x="0" y="0"/>
          <wp:positionH relativeFrom="column">
            <wp:posOffset>3909907</wp:posOffset>
          </wp:positionH>
          <wp:positionV relativeFrom="page">
            <wp:posOffset>129540</wp:posOffset>
          </wp:positionV>
          <wp:extent cx="1317600" cy="54000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76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335C1"/>
    <w:multiLevelType w:val="hybridMultilevel"/>
    <w:tmpl w:val="F4E6C5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1152A7A"/>
    <w:multiLevelType w:val="hybridMultilevel"/>
    <w:tmpl w:val="299248E4"/>
    <w:lvl w:ilvl="0" w:tplc="AD46F56A">
      <w:start w:val="1"/>
      <w:numFmt w:val="bullet"/>
      <w:lvlText w:val="*"/>
      <w:lvlJc w:val="left"/>
      <w:pPr>
        <w:ind w:left="720" w:hanging="360"/>
      </w:pPr>
      <w:rPr>
        <w:rFonts w:ascii="Times New Roman" w:hAnsi="Times New Roman" w:cs="Times New Roman"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1554A7C"/>
    <w:multiLevelType w:val="hybridMultilevel"/>
    <w:tmpl w:val="0E066BCA"/>
    <w:lvl w:ilvl="0" w:tplc="EFEAAE42">
      <w:start w:val="1"/>
      <w:numFmt w:val="bullet"/>
      <w:lvlText w:val=""/>
      <w:lvlJc w:val="left"/>
      <w:pPr>
        <w:ind w:left="360" w:hanging="360"/>
      </w:pPr>
      <w:rPr>
        <w:rFonts w:ascii="Symbol" w:hAnsi="Symbol" w:hint="default"/>
        <w:color w:val="000000" w:themeColor="text1"/>
        <w:sz w:val="24"/>
        <w:szCs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6CF6ECE"/>
    <w:multiLevelType w:val="hybridMultilevel"/>
    <w:tmpl w:val="DFCC21F0"/>
    <w:lvl w:ilvl="0" w:tplc="71181EB0">
      <w:start w:val="1"/>
      <w:numFmt w:val="bullet"/>
      <w:lvlText w:val="*"/>
      <w:lvlJc w:val="left"/>
      <w:pPr>
        <w:ind w:left="720" w:hanging="360"/>
      </w:pPr>
      <w:rPr>
        <w:rFonts w:ascii="Times New Roman" w:hAnsi="Times New Roman" w:cs="Times New Roman"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661462"/>
    <w:multiLevelType w:val="hybridMultilevel"/>
    <w:tmpl w:val="5B149B3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926281B"/>
    <w:multiLevelType w:val="hybridMultilevel"/>
    <w:tmpl w:val="91E6D126"/>
    <w:lvl w:ilvl="0" w:tplc="89F02FB0">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0C112416"/>
    <w:multiLevelType w:val="hybridMultilevel"/>
    <w:tmpl w:val="E3F25F94"/>
    <w:lvl w:ilvl="0" w:tplc="37ECBF1C">
      <w:start w:val="1"/>
      <w:numFmt w:val="bullet"/>
      <w:lvlText w:val="*"/>
      <w:lvlJc w:val="left"/>
      <w:pPr>
        <w:ind w:left="644" w:hanging="360"/>
      </w:pPr>
      <w:rPr>
        <w:rFonts w:ascii="Times New Roman" w:hAnsi="Times New Roman" w:cs="Times New Roman"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CAE316C"/>
    <w:multiLevelType w:val="multilevel"/>
    <w:tmpl w:val="568A7770"/>
    <w:lvl w:ilvl="0">
      <w:start w:val="3"/>
      <w:numFmt w:val="decimal"/>
      <w:lvlText w:val="%1."/>
      <w:lvlJc w:val="left"/>
      <w:pPr>
        <w:ind w:left="525" w:hanging="525"/>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DA2423D"/>
    <w:multiLevelType w:val="multilevel"/>
    <w:tmpl w:val="C8E21336"/>
    <w:lvl w:ilvl="0">
      <w:start w:val="1"/>
      <w:numFmt w:val="upperLetter"/>
      <w:lvlText w:val="%1."/>
      <w:lvlJc w:val="left"/>
      <w:pPr>
        <w:ind w:left="591" w:hanging="450"/>
      </w:pPr>
      <w:rPr>
        <w:rFonts w:hint="default"/>
        <w:b/>
        <w:color w:val="auto"/>
        <w:sz w:val="24"/>
        <w:szCs w:val="24"/>
      </w:rPr>
    </w:lvl>
    <w:lvl w:ilvl="1">
      <w:start w:val="1"/>
      <w:numFmt w:val="decimal"/>
      <w:lvlText w:val="%1.%2."/>
      <w:lvlJc w:val="left"/>
      <w:pPr>
        <w:ind w:left="450" w:hanging="450"/>
      </w:pPr>
      <w:rPr>
        <w:rFonts w:hint="default"/>
        <w:b/>
        <w:color w:val="auto"/>
        <w:sz w:val="24"/>
        <w:szCs w:val="24"/>
      </w:rPr>
    </w:lvl>
    <w:lvl w:ilvl="2">
      <w:start w:val="1"/>
      <w:numFmt w:val="decimal"/>
      <w:lvlText w:val="%1.%2.%3."/>
      <w:lvlJc w:val="left"/>
      <w:pPr>
        <w:ind w:left="720" w:hanging="720"/>
      </w:pPr>
      <w:rPr>
        <w:rFonts w:hint="default"/>
        <w:b/>
        <w:color w:val="auto"/>
        <w:sz w:val="28"/>
      </w:rPr>
    </w:lvl>
    <w:lvl w:ilvl="3">
      <w:start w:val="1"/>
      <w:numFmt w:val="decimal"/>
      <w:lvlText w:val="%1.%2.%3.%4."/>
      <w:lvlJc w:val="left"/>
      <w:pPr>
        <w:ind w:left="720" w:hanging="720"/>
      </w:pPr>
      <w:rPr>
        <w:rFonts w:hint="default"/>
        <w:b/>
        <w:color w:val="auto"/>
        <w:sz w:val="28"/>
      </w:rPr>
    </w:lvl>
    <w:lvl w:ilvl="4">
      <w:start w:val="1"/>
      <w:numFmt w:val="decimal"/>
      <w:lvlText w:val="%1.%2.%3.%4.%5."/>
      <w:lvlJc w:val="left"/>
      <w:pPr>
        <w:ind w:left="1080" w:hanging="1080"/>
      </w:pPr>
      <w:rPr>
        <w:rFonts w:hint="default"/>
        <w:b/>
        <w:color w:val="auto"/>
        <w:sz w:val="28"/>
      </w:rPr>
    </w:lvl>
    <w:lvl w:ilvl="5">
      <w:start w:val="1"/>
      <w:numFmt w:val="decimal"/>
      <w:lvlText w:val="%1.%2.%3.%4.%5.%6."/>
      <w:lvlJc w:val="left"/>
      <w:pPr>
        <w:ind w:left="1080" w:hanging="1080"/>
      </w:pPr>
      <w:rPr>
        <w:rFonts w:hint="default"/>
        <w:b/>
        <w:color w:val="auto"/>
        <w:sz w:val="28"/>
      </w:rPr>
    </w:lvl>
    <w:lvl w:ilvl="6">
      <w:start w:val="1"/>
      <w:numFmt w:val="decimal"/>
      <w:lvlText w:val="%1.%2.%3.%4.%5.%6.%7."/>
      <w:lvlJc w:val="left"/>
      <w:pPr>
        <w:ind w:left="1440" w:hanging="1440"/>
      </w:pPr>
      <w:rPr>
        <w:rFonts w:hint="default"/>
        <w:b/>
        <w:color w:val="auto"/>
        <w:sz w:val="28"/>
      </w:rPr>
    </w:lvl>
    <w:lvl w:ilvl="7">
      <w:start w:val="1"/>
      <w:numFmt w:val="decimal"/>
      <w:lvlText w:val="%1.%2.%3.%4.%5.%6.%7.%8."/>
      <w:lvlJc w:val="left"/>
      <w:pPr>
        <w:ind w:left="1440" w:hanging="1440"/>
      </w:pPr>
      <w:rPr>
        <w:rFonts w:hint="default"/>
        <w:b/>
        <w:color w:val="auto"/>
        <w:sz w:val="28"/>
      </w:rPr>
    </w:lvl>
    <w:lvl w:ilvl="8">
      <w:start w:val="1"/>
      <w:numFmt w:val="decimal"/>
      <w:lvlText w:val="%1.%2.%3.%4.%5.%6.%7.%8.%9."/>
      <w:lvlJc w:val="left"/>
      <w:pPr>
        <w:ind w:left="1800" w:hanging="1800"/>
      </w:pPr>
      <w:rPr>
        <w:rFonts w:hint="default"/>
        <w:b/>
        <w:color w:val="auto"/>
        <w:sz w:val="28"/>
      </w:rPr>
    </w:lvl>
  </w:abstractNum>
  <w:abstractNum w:abstractNumId="11" w15:restartNumberingAfterBreak="0">
    <w:nsid w:val="0F166A65"/>
    <w:multiLevelType w:val="hybridMultilevel"/>
    <w:tmpl w:val="E1D66A7E"/>
    <w:lvl w:ilvl="0" w:tplc="07222328">
      <w:start w:val="1"/>
      <w:numFmt w:val="bullet"/>
      <w:lvlText w:val="*"/>
      <w:lvlJc w:val="left"/>
      <w:pPr>
        <w:tabs>
          <w:tab w:val="num" w:pos="360"/>
        </w:tabs>
        <w:ind w:left="360" w:hanging="360"/>
      </w:pPr>
      <w:rPr>
        <w:rFonts w:ascii="Times New Roman" w:hAnsi="Times New Roman" w:cs="Times New Roman" w:hint="default"/>
        <w:sz w:val="20"/>
        <w:szCs w:val="20"/>
      </w:rPr>
    </w:lvl>
    <w:lvl w:ilvl="1" w:tplc="0C0A0017">
      <w:start w:val="1"/>
      <w:numFmt w:val="lowerLetter"/>
      <w:lvlText w:val="%2)"/>
      <w:lvlJc w:val="left"/>
      <w:pPr>
        <w:tabs>
          <w:tab w:val="num" w:pos="1440"/>
        </w:tabs>
        <w:ind w:left="1440" w:hanging="360"/>
      </w:pPr>
      <w:rPr>
        <w:rFonts w:hint="default"/>
        <w:sz w:val="24"/>
        <w:szCs w:val="24"/>
      </w:rPr>
    </w:lvl>
    <w:lvl w:ilvl="2" w:tplc="273814E8">
      <w:start w:val="1"/>
      <w:numFmt w:val="lowerLetter"/>
      <w:lvlText w:val="%3."/>
      <w:lvlJc w:val="left"/>
      <w:pPr>
        <w:tabs>
          <w:tab w:val="num" w:pos="2160"/>
        </w:tabs>
        <w:ind w:left="2160" w:hanging="360"/>
      </w:pPr>
      <w:rPr>
        <w:rFonts w:hint="default"/>
        <w:b/>
        <w:i w:val="0"/>
        <w:sz w:val="24"/>
        <w:szCs w:val="24"/>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354AA1"/>
    <w:multiLevelType w:val="hybridMultilevel"/>
    <w:tmpl w:val="A03A7344"/>
    <w:lvl w:ilvl="0" w:tplc="EFEAAE42">
      <w:start w:val="1"/>
      <w:numFmt w:val="bullet"/>
      <w:lvlText w:val=""/>
      <w:lvlJc w:val="left"/>
      <w:pPr>
        <w:ind w:left="360" w:hanging="360"/>
      </w:pPr>
      <w:rPr>
        <w:rFonts w:ascii="Symbol" w:hAnsi="Symbol" w:hint="default"/>
        <w:color w:val="000000" w:themeColor="text1"/>
        <w:sz w:val="24"/>
        <w:szCs w:val="24"/>
      </w:rPr>
    </w:lvl>
    <w:lvl w:ilvl="1" w:tplc="0C0A0003">
      <w:start w:val="1"/>
      <w:numFmt w:val="bullet"/>
      <w:lvlText w:val="o"/>
      <w:lvlJc w:val="left"/>
      <w:pPr>
        <w:ind w:left="1080" w:hanging="360"/>
      </w:pPr>
      <w:rPr>
        <w:rFonts w:ascii="Courier New" w:hAnsi="Courier New" w:cs="Courier New" w:hint="default"/>
      </w:rPr>
    </w:lvl>
    <w:lvl w:ilvl="2" w:tplc="6BE6C3DE">
      <w:numFmt w:val="bullet"/>
      <w:lvlText w:val="•"/>
      <w:lvlJc w:val="left"/>
      <w:pPr>
        <w:ind w:left="2130" w:hanging="690"/>
      </w:pPr>
      <w:rPr>
        <w:rFonts w:ascii="Times New Roman" w:eastAsia="Times New Roman" w:hAnsi="Times New Roman" w:cs="Times New Roman"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1E51F12"/>
    <w:multiLevelType w:val="multilevel"/>
    <w:tmpl w:val="8E723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5E36B13"/>
    <w:multiLevelType w:val="hybridMultilevel"/>
    <w:tmpl w:val="B6543CB6"/>
    <w:lvl w:ilvl="0" w:tplc="89F02FB0">
      <w:numFmt w:val="bullet"/>
      <w:lvlText w:val="-"/>
      <w:lvlJc w:val="left"/>
      <w:pPr>
        <w:ind w:left="720" w:hanging="360"/>
      </w:pPr>
      <w:rPr>
        <w:rFonts w:ascii="Times New Roman" w:eastAsia="Times New Roman" w:hAnsi="Times New Roman" w:cs="Times New Roman" w:hint="default"/>
        <w:color w:val="000000" w:themeColor="text1"/>
        <w:sz w:val="24"/>
        <w:szCs w:val="24"/>
      </w:rPr>
    </w:lvl>
    <w:lvl w:ilvl="1" w:tplc="89F02FB0">
      <w:numFmt w:val="bullet"/>
      <w:lvlText w:val="-"/>
      <w:lvlJc w:val="left"/>
      <w:pPr>
        <w:ind w:left="1440" w:hanging="360"/>
      </w:pPr>
      <w:rPr>
        <w:rFonts w:ascii="Times New Roman" w:eastAsia="Times New Roman" w:hAnsi="Times New Roman" w:cs="Times New Roman" w:hint="default"/>
      </w:rPr>
    </w:lvl>
    <w:lvl w:ilvl="2" w:tplc="6BE6C3DE">
      <w:numFmt w:val="bullet"/>
      <w:lvlText w:val="•"/>
      <w:lvlJc w:val="left"/>
      <w:pPr>
        <w:ind w:left="2490" w:hanging="69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8FC3BBE"/>
    <w:multiLevelType w:val="hybridMultilevel"/>
    <w:tmpl w:val="7BF60414"/>
    <w:lvl w:ilvl="0" w:tplc="7CC2A8B4">
      <w:start w:val="1"/>
      <w:numFmt w:val="bullet"/>
      <w:lvlText w:val=""/>
      <w:lvlJc w:val="left"/>
      <w:pPr>
        <w:ind w:left="360" w:hanging="360"/>
      </w:pPr>
      <w:rPr>
        <w:rFonts w:ascii="Symbol" w:hAnsi="Symbol" w:hint="default"/>
        <w:sz w:val="24"/>
        <w:szCs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19532A2C"/>
    <w:multiLevelType w:val="multilevel"/>
    <w:tmpl w:val="B9D0D98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99C272C"/>
    <w:multiLevelType w:val="hybridMultilevel"/>
    <w:tmpl w:val="CE6A47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C272E23"/>
    <w:multiLevelType w:val="multilevel"/>
    <w:tmpl w:val="843EB95E"/>
    <w:lvl w:ilvl="0">
      <w:start w:val="2"/>
      <w:numFmt w:val="decimal"/>
      <w:lvlText w:val="%1."/>
      <w:lvlJc w:val="left"/>
      <w:pPr>
        <w:ind w:left="540" w:hanging="540"/>
      </w:pPr>
      <w:rPr>
        <w:rFonts w:eastAsia="Times New Roman" w:hint="default"/>
        <w:b/>
      </w:rPr>
    </w:lvl>
    <w:lvl w:ilvl="1">
      <w:start w:val="4"/>
      <w:numFmt w:val="decimal"/>
      <w:lvlText w:val="%1.%2."/>
      <w:lvlJc w:val="left"/>
      <w:pPr>
        <w:ind w:left="540" w:hanging="54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9" w15:restartNumberingAfterBreak="0">
    <w:nsid w:val="1D086498"/>
    <w:multiLevelType w:val="hybridMultilevel"/>
    <w:tmpl w:val="F34AFDFE"/>
    <w:lvl w:ilvl="0" w:tplc="7CC2A8B4">
      <w:start w:val="1"/>
      <w:numFmt w:val="bullet"/>
      <w:lvlText w:val=""/>
      <w:lvlJc w:val="left"/>
      <w:pPr>
        <w:ind w:left="1068" w:hanging="360"/>
      </w:pPr>
      <w:rPr>
        <w:rFonts w:ascii="Symbol" w:hAnsi="Symbol" w:hint="default"/>
        <w:sz w:val="24"/>
        <w:szCs w:val="24"/>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15:restartNumberingAfterBreak="0">
    <w:nsid w:val="210B5E05"/>
    <w:multiLevelType w:val="hybridMultilevel"/>
    <w:tmpl w:val="7572F0EA"/>
    <w:lvl w:ilvl="0" w:tplc="07222328">
      <w:start w:val="1"/>
      <w:numFmt w:val="bullet"/>
      <w:lvlText w:val="*"/>
      <w:lvlJc w:val="left"/>
      <w:pPr>
        <w:ind w:left="720" w:hanging="360"/>
      </w:pPr>
      <w:rPr>
        <w:rFonts w:ascii="Times New Roman" w:hAnsi="Times New Roman" w:cs="Times New Roman"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58C20F2"/>
    <w:multiLevelType w:val="hybridMultilevel"/>
    <w:tmpl w:val="D5F6BF42"/>
    <w:lvl w:ilvl="0" w:tplc="06927F7C">
      <w:start w:val="6"/>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298C0C0B"/>
    <w:multiLevelType w:val="hybridMultilevel"/>
    <w:tmpl w:val="AD0E9A84"/>
    <w:lvl w:ilvl="0" w:tplc="89F02FB0">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29D50DA8"/>
    <w:multiLevelType w:val="hybridMultilevel"/>
    <w:tmpl w:val="6AAE103A"/>
    <w:lvl w:ilvl="0" w:tplc="0DA2586A">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2CAD2B0B"/>
    <w:multiLevelType w:val="multilevel"/>
    <w:tmpl w:val="FDF2B17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0D46BA"/>
    <w:multiLevelType w:val="hybridMultilevel"/>
    <w:tmpl w:val="1CFA13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2F2979B0"/>
    <w:multiLevelType w:val="hybridMultilevel"/>
    <w:tmpl w:val="CB90EC38"/>
    <w:lvl w:ilvl="0" w:tplc="040A0001">
      <w:start w:val="1"/>
      <w:numFmt w:val="bullet"/>
      <w:lvlText w:val=""/>
      <w:lvlJc w:val="left"/>
      <w:pPr>
        <w:ind w:left="720" w:hanging="360"/>
      </w:pPr>
      <w:rPr>
        <w:rFonts w:ascii="Symbol" w:hAnsi="Symbol" w:hint="default"/>
      </w:rPr>
    </w:lvl>
    <w:lvl w:ilvl="1" w:tplc="B4BC22C2">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350C3C64"/>
    <w:multiLevelType w:val="hybridMultilevel"/>
    <w:tmpl w:val="EF82E1F8"/>
    <w:lvl w:ilvl="0" w:tplc="94120F2C">
      <w:start w:val="1"/>
      <w:numFmt w:val="bullet"/>
      <w:lvlText w:val="*"/>
      <w:lvlJc w:val="left"/>
      <w:pPr>
        <w:ind w:left="720" w:hanging="360"/>
      </w:pPr>
      <w:rPr>
        <w:rFonts w:ascii="Times New Roman" w:hAnsi="Times New Roman" w:cs="Times New Roman"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547178C"/>
    <w:multiLevelType w:val="multilevel"/>
    <w:tmpl w:val="3A84389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6464D43"/>
    <w:multiLevelType w:val="hybridMultilevel"/>
    <w:tmpl w:val="B5FCFE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36C607A4"/>
    <w:multiLevelType w:val="hybridMultilevel"/>
    <w:tmpl w:val="D844696C"/>
    <w:lvl w:ilvl="0" w:tplc="0C0A0001">
      <w:start w:val="1"/>
      <w:numFmt w:val="bullet"/>
      <w:lvlText w:val=""/>
      <w:lvlJc w:val="left"/>
      <w:pPr>
        <w:tabs>
          <w:tab w:val="num" w:pos="1080"/>
        </w:tabs>
        <w:ind w:left="1080" w:hanging="360"/>
      </w:pPr>
      <w:rPr>
        <w:rFonts w:ascii="Symbol" w:hAnsi="Symbol" w:hint="default"/>
      </w:rPr>
    </w:lvl>
    <w:lvl w:ilvl="1" w:tplc="D10AF56E">
      <w:start w:val="18"/>
      <w:numFmt w:val="bullet"/>
      <w:lvlText w:val="-"/>
      <w:lvlJc w:val="left"/>
      <w:pPr>
        <w:tabs>
          <w:tab w:val="num" w:pos="1500"/>
        </w:tabs>
        <w:ind w:left="1500" w:hanging="360"/>
      </w:pPr>
      <w:rPr>
        <w:rFonts w:ascii="Times New Roman" w:eastAsia="Times New Roman" w:hAnsi="Times New Roman" w:cs="Times New Roman"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3796438C"/>
    <w:multiLevelType w:val="hybridMultilevel"/>
    <w:tmpl w:val="069E30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3C262F94"/>
    <w:multiLevelType w:val="hybridMultilevel"/>
    <w:tmpl w:val="FE5A4EE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D5829EC"/>
    <w:multiLevelType w:val="hybridMultilevel"/>
    <w:tmpl w:val="3DDCA614"/>
    <w:lvl w:ilvl="0" w:tplc="F11412C8">
      <w:start w:val="1"/>
      <w:numFmt w:val="bullet"/>
      <w:lvlText w:val="*"/>
      <w:lvlJc w:val="left"/>
      <w:pPr>
        <w:ind w:left="720" w:hanging="360"/>
      </w:pPr>
      <w:rPr>
        <w:rFonts w:ascii="Times New Roman" w:hAnsi="Times New Roman" w:cs="Times New Roman"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EFB5A3C"/>
    <w:multiLevelType w:val="hybridMultilevel"/>
    <w:tmpl w:val="8CF299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3FCE1272"/>
    <w:multiLevelType w:val="hybridMultilevel"/>
    <w:tmpl w:val="BB622560"/>
    <w:lvl w:ilvl="0" w:tplc="89F02FB0">
      <w:numFmt w:val="bullet"/>
      <w:lvlText w:val="-"/>
      <w:lvlJc w:val="left"/>
      <w:pPr>
        <w:ind w:left="360" w:hanging="360"/>
      </w:pPr>
      <w:rPr>
        <w:rFonts w:ascii="Times New Roman" w:eastAsia="Times New Roman" w:hAnsi="Times New Roman" w:cs="Times New Roman" w:hint="default"/>
        <w:color w:val="000000" w:themeColor="text1"/>
        <w:sz w:val="24"/>
        <w:szCs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42E86FB6"/>
    <w:multiLevelType w:val="hybridMultilevel"/>
    <w:tmpl w:val="6F34AE2A"/>
    <w:lvl w:ilvl="0" w:tplc="034A9892">
      <w:start w:val="1"/>
      <w:numFmt w:val="bullet"/>
      <w:lvlText w:val=""/>
      <w:lvlJc w:val="left"/>
      <w:pPr>
        <w:ind w:left="720" w:hanging="360"/>
      </w:pPr>
      <w:rPr>
        <w:rFonts w:ascii="Webdings" w:hAnsi="Webdings" w:hint="default"/>
      </w:rPr>
    </w:lvl>
    <w:lvl w:ilvl="1" w:tplc="FC5AA0AE">
      <w:start w:val="1"/>
      <w:numFmt w:val="bullet"/>
      <w:lvlText w:val=""/>
      <w:lvlJc w:val="left"/>
      <w:pPr>
        <w:ind w:left="1440" w:hanging="360"/>
      </w:pPr>
      <w:rPr>
        <w:rFonts w:ascii="Webdings" w:hAnsi="Web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4A001FF"/>
    <w:multiLevelType w:val="hybridMultilevel"/>
    <w:tmpl w:val="C78AA100"/>
    <w:lvl w:ilvl="0" w:tplc="0C0A0001">
      <w:start w:val="1"/>
      <w:numFmt w:val="bullet"/>
      <w:lvlText w:val=""/>
      <w:lvlJc w:val="left"/>
      <w:pPr>
        <w:ind w:left="785"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8" w15:restartNumberingAfterBreak="0">
    <w:nsid w:val="450C14E4"/>
    <w:multiLevelType w:val="hybridMultilevel"/>
    <w:tmpl w:val="6C382D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4D6B4727"/>
    <w:multiLevelType w:val="multilevel"/>
    <w:tmpl w:val="B9D0D98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05B6703"/>
    <w:multiLevelType w:val="hybridMultilevel"/>
    <w:tmpl w:val="C54A2C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1C40B79"/>
    <w:multiLevelType w:val="multilevel"/>
    <w:tmpl w:val="5FF4B09A"/>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2"/>
      <w:numFmt w:val="decimal"/>
      <w:lvlText w:val="%1.%2.%3."/>
      <w:lvlJc w:val="left"/>
      <w:pPr>
        <w:ind w:left="720" w:hanging="720"/>
      </w:pPr>
      <w:rPr>
        <w:rFonts w:ascii="Times New Roman" w:hAnsi="Times New Roman" w:cs="Times New Roman" w:hint="default"/>
        <w:b/>
        <w:color w:val="auto"/>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ascii="Times New Roman" w:hAnsi="Times New Roman" w:cs="Times New Roman" w:hint="default"/>
        <w:b/>
        <w:sz w:val="24"/>
        <w:szCs w:val="24"/>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EB22BC"/>
    <w:multiLevelType w:val="hybridMultilevel"/>
    <w:tmpl w:val="10D065A0"/>
    <w:lvl w:ilvl="0" w:tplc="0BFE5094">
      <w:start w:val="1"/>
      <w:numFmt w:val="bullet"/>
      <w:lvlText w:val="*"/>
      <w:lvlJc w:val="left"/>
      <w:pPr>
        <w:tabs>
          <w:tab w:val="num" w:pos="360"/>
        </w:tabs>
        <w:ind w:left="360" w:hanging="360"/>
      </w:pPr>
      <w:rPr>
        <w:rFonts w:ascii="Shruti" w:hAnsi="Shruti" w:hint="default"/>
        <w:color w:val="000000" w:themeColor="text1"/>
        <w:sz w:val="24"/>
        <w:szCs w:val="24"/>
      </w:rPr>
    </w:lvl>
    <w:lvl w:ilvl="1" w:tplc="0BFE5094">
      <w:start w:val="1"/>
      <w:numFmt w:val="bullet"/>
      <w:lvlText w:val="*"/>
      <w:lvlJc w:val="left"/>
      <w:pPr>
        <w:tabs>
          <w:tab w:val="num" w:pos="1440"/>
        </w:tabs>
        <w:ind w:left="1440" w:hanging="360"/>
      </w:pPr>
      <w:rPr>
        <w:rFonts w:ascii="Shruti" w:hAnsi="Shruti" w:hint="default"/>
        <w:color w:val="000000" w:themeColor="text1"/>
        <w:sz w:val="24"/>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343DC0"/>
    <w:multiLevelType w:val="hybridMultilevel"/>
    <w:tmpl w:val="5C2675A0"/>
    <w:lvl w:ilvl="0" w:tplc="89F02FB0">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5F701145"/>
    <w:multiLevelType w:val="hybridMultilevel"/>
    <w:tmpl w:val="C70E22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3870A52"/>
    <w:multiLevelType w:val="multilevel"/>
    <w:tmpl w:val="3FC00D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093A9B"/>
    <w:multiLevelType w:val="multilevel"/>
    <w:tmpl w:val="2660A3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3A150F"/>
    <w:multiLevelType w:val="hybridMultilevel"/>
    <w:tmpl w:val="2B06F77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81B0523"/>
    <w:multiLevelType w:val="hybridMultilevel"/>
    <w:tmpl w:val="D03626A8"/>
    <w:lvl w:ilvl="0" w:tplc="8FC4E146">
      <w:numFmt w:val="bullet"/>
      <w:lvlText w:val="-"/>
      <w:lvlJc w:val="left"/>
      <w:pPr>
        <w:ind w:left="720" w:hanging="360"/>
      </w:pPr>
      <w:rPr>
        <w:rFonts w:ascii="Helvetica" w:eastAsia="Times New Roman"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C547111"/>
    <w:multiLevelType w:val="hybridMultilevel"/>
    <w:tmpl w:val="8DA096CA"/>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229145875">
    <w:abstractNumId w:val="34"/>
  </w:num>
  <w:num w:numId="2" w16cid:durableId="221331842">
    <w:abstractNumId w:val="47"/>
  </w:num>
  <w:num w:numId="3" w16cid:durableId="1342783176">
    <w:abstractNumId w:val="30"/>
  </w:num>
  <w:num w:numId="4" w16cid:durableId="1596481098">
    <w:abstractNumId w:val="29"/>
  </w:num>
  <w:num w:numId="5" w16cid:durableId="599608665">
    <w:abstractNumId w:val="17"/>
  </w:num>
  <w:num w:numId="6" w16cid:durableId="852837956">
    <w:abstractNumId w:val="0"/>
  </w:num>
  <w:num w:numId="7" w16cid:durableId="12195961">
    <w:abstractNumId w:val="1"/>
  </w:num>
  <w:num w:numId="8" w16cid:durableId="1651253251">
    <w:abstractNumId w:val="45"/>
  </w:num>
  <w:num w:numId="9" w16cid:durableId="1272128161">
    <w:abstractNumId w:val="46"/>
  </w:num>
  <w:num w:numId="10" w16cid:durableId="895121611">
    <w:abstractNumId w:val="39"/>
  </w:num>
  <w:num w:numId="11" w16cid:durableId="408121245">
    <w:abstractNumId w:val="9"/>
  </w:num>
  <w:num w:numId="12" w16cid:durableId="326641889">
    <w:abstractNumId w:val="16"/>
  </w:num>
  <w:num w:numId="13" w16cid:durableId="1654482556">
    <w:abstractNumId w:val="49"/>
  </w:num>
  <w:num w:numId="14" w16cid:durableId="1110978040">
    <w:abstractNumId w:val="48"/>
  </w:num>
  <w:num w:numId="15" w16cid:durableId="1525438947">
    <w:abstractNumId w:val="23"/>
  </w:num>
  <w:num w:numId="16" w16cid:durableId="296255353">
    <w:abstractNumId w:val="36"/>
  </w:num>
  <w:num w:numId="17" w16cid:durableId="781607038">
    <w:abstractNumId w:val="41"/>
  </w:num>
  <w:num w:numId="18" w16cid:durableId="1789472884">
    <w:abstractNumId w:val="11"/>
  </w:num>
  <w:num w:numId="19" w16cid:durableId="822427924">
    <w:abstractNumId w:val="42"/>
  </w:num>
  <w:num w:numId="20" w16cid:durableId="843784354">
    <w:abstractNumId w:val="15"/>
  </w:num>
  <w:num w:numId="21" w16cid:durableId="1790006692">
    <w:abstractNumId w:val="12"/>
  </w:num>
  <w:num w:numId="22" w16cid:durableId="101342998">
    <w:abstractNumId w:val="4"/>
  </w:num>
  <w:num w:numId="23" w16cid:durableId="739333572">
    <w:abstractNumId w:val="19"/>
  </w:num>
  <w:num w:numId="24" w16cid:durableId="2109962628">
    <w:abstractNumId w:val="37"/>
  </w:num>
  <w:num w:numId="25" w16cid:durableId="840704871">
    <w:abstractNumId w:val="18"/>
  </w:num>
  <w:num w:numId="26" w16cid:durableId="1604920737">
    <w:abstractNumId w:val="38"/>
  </w:num>
  <w:num w:numId="27" w16cid:durableId="306400927">
    <w:abstractNumId w:val="28"/>
  </w:num>
  <w:num w:numId="28" w16cid:durableId="914436350">
    <w:abstractNumId w:val="25"/>
  </w:num>
  <w:num w:numId="29" w16cid:durableId="2103139115">
    <w:abstractNumId w:val="14"/>
  </w:num>
  <w:num w:numId="30" w16cid:durableId="639965658">
    <w:abstractNumId w:val="13"/>
  </w:num>
  <w:num w:numId="31" w16cid:durableId="647441815">
    <w:abstractNumId w:val="40"/>
  </w:num>
  <w:num w:numId="32" w16cid:durableId="1730349210">
    <w:abstractNumId w:val="7"/>
  </w:num>
  <w:num w:numId="33" w16cid:durableId="661811294">
    <w:abstractNumId w:val="43"/>
  </w:num>
  <w:num w:numId="34" w16cid:durableId="1592279728">
    <w:abstractNumId w:val="22"/>
  </w:num>
  <w:num w:numId="35" w16cid:durableId="1691711772">
    <w:abstractNumId w:val="10"/>
  </w:num>
  <w:num w:numId="36" w16cid:durableId="1684824495">
    <w:abstractNumId w:val="21"/>
  </w:num>
  <w:num w:numId="37" w16cid:durableId="2115590986">
    <w:abstractNumId w:val="35"/>
  </w:num>
  <w:num w:numId="38" w16cid:durableId="1053238905">
    <w:abstractNumId w:val="5"/>
  </w:num>
  <w:num w:numId="39" w16cid:durableId="1060329107">
    <w:abstractNumId w:val="20"/>
  </w:num>
  <w:num w:numId="40" w16cid:durableId="1616717949">
    <w:abstractNumId w:val="3"/>
  </w:num>
  <w:num w:numId="41" w16cid:durableId="1363290276">
    <w:abstractNumId w:val="27"/>
  </w:num>
  <w:num w:numId="42" w16cid:durableId="762724030">
    <w:abstractNumId w:val="33"/>
  </w:num>
  <w:num w:numId="43" w16cid:durableId="2094741129">
    <w:abstractNumId w:val="8"/>
  </w:num>
  <w:num w:numId="44" w16cid:durableId="51471536">
    <w:abstractNumId w:val="44"/>
  </w:num>
  <w:num w:numId="45" w16cid:durableId="1090004015">
    <w:abstractNumId w:val="6"/>
  </w:num>
  <w:num w:numId="46" w16cid:durableId="1223712613">
    <w:abstractNumId w:val="32"/>
  </w:num>
  <w:num w:numId="47" w16cid:durableId="1931817942">
    <w:abstractNumId w:val="2"/>
  </w:num>
  <w:num w:numId="48" w16cid:durableId="29956403">
    <w:abstractNumId w:val="26"/>
  </w:num>
  <w:num w:numId="49" w16cid:durableId="2144036247">
    <w:abstractNumId w:val="31"/>
  </w:num>
  <w:num w:numId="50" w16cid:durableId="13143328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E1"/>
    <w:rsid w:val="001278E0"/>
    <w:rsid w:val="00216B4D"/>
    <w:rsid w:val="00273C2C"/>
    <w:rsid w:val="00291DEA"/>
    <w:rsid w:val="002A4F16"/>
    <w:rsid w:val="002D42B2"/>
    <w:rsid w:val="00342879"/>
    <w:rsid w:val="00386316"/>
    <w:rsid w:val="004C2F21"/>
    <w:rsid w:val="004C3117"/>
    <w:rsid w:val="005F2023"/>
    <w:rsid w:val="00651443"/>
    <w:rsid w:val="006B3A0E"/>
    <w:rsid w:val="00737090"/>
    <w:rsid w:val="007579A9"/>
    <w:rsid w:val="00775F39"/>
    <w:rsid w:val="007B0E11"/>
    <w:rsid w:val="007D6012"/>
    <w:rsid w:val="00821DC1"/>
    <w:rsid w:val="00857BF3"/>
    <w:rsid w:val="008E5DA8"/>
    <w:rsid w:val="00902761"/>
    <w:rsid w:val="0094673E"/>
    <w:rsid w:val="009E4ABA"/>
    <w:rsid w:val="00A06FF3"/>
    <w:rsid w:val="00A528F2"/>
    <w:rsid w:val="00A56917"/>
    <w:rsid w:val="00A76AE1"/>
    <w:rsid w:val="00AB11CF"/>
    <w:rsid w:val="00B37B51"/>
    <w:rsid w:val="00B5549E"/>
    <w:rsid w:val="00B66A36"/>
    <w:rsid w:val="00B67A32"/>
    <w:rsid w:val="00B704D2"/>
    <w:rsid w:val="00BC0CD0"/>
    <w:rsid w:val="00BD47A7"/>
    <w:rsid w:val="00BF77E3"/>
    <w:rsid w:val="00C5458E"/>
    <w:rsid w:val="00C81745"/>
    <w:rsid w:val="00CB3858"/>
    <w:rsid w:val="00CC0938"/>
    <w:rsid w:val="00D1036F"/>
    <w:rsid w:val="00DE7719"/>
    <w:rsid w:val="00F00DA1"/>
    <w:rsid w:val="00F62182"/>
    <w:rsid w:val="00F6490C"/>
    <w:rsid w:val="00F76D34"/>
    <w:rsid w:val="00F928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5E3B9"/>
  <w15:docId w15:val="{4A4F852D-7878-45F8-9464-7A2E0C22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2">
    <w:name w:val="heading 2"/>
    <w:basedOn w:val="Normal"/>
    <w:next w:val="Normal"/>
    <w:link w:val="Ttulo2Car"/>
    <w:uiPriority w:val="9"/>
    <w:unhideWhenUsed/>
    <w:qFormat/>
    <w:pPr>
      <w:keepNext/>
      <w:keepLines/>
      <w:spacing w:before="200" w:after="0" w:line="240" w:lineRule="auto"/>
      <w:outlineLvl w:val="1"/>
    </w:pPr>
    <w:rPr>
      <w:rFonts w:eastAsia="MS Gothic"/>
      <w:b/>
      <w:bCs/>
      <w:color w:val="4F81BD"/>
      <w:sz w:val="26"/>
      <w:szCs w:val="26"/>
      <w:lang w:val="es-ES_tradnl"/>
    </w:rPr>
  </w:style>
  <w:style w:type="paragraph" w:styleId="Ttulo3">
    <w:name w:val="heading 3"/>
    <w:basedOn w:val="Normal"/>
    <w:next w:val="Normal"/>
    <w:link w:val="Ttulo3Car"/>
    <w:uiPriority w:val="9"/>
    <w:semiHidden/>
    <w:unhideWhenUsed/>
    <w:qFormat/>
    <w:pPr>
      <w:keepNext/>
      <w:spacing w:before="240" w:after="60" w:line="240" w:lineRule="auto"/>
      <w:outlineLvl w:val="2"/>
    </w:pPr>
    <w:rPr>
      <w:rFonts w:asciiTheme="majorHAnsi" w:eastAsiaTheme="majorEastAsia" w:hAnsiTheme="majorHAnsi" w:cstheme="majorBidi"/>
      <w:b/>
      <w:bCs/>
      <w:color w:val="000000"/>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M,Texto nota pie Car Car Car,Texto nota pie Car Car,footnote text."/>
    <w:basedOn w:val="Normal"/>
    <w:link w:val="TextonotapieCar"/>
    <w:autoRedefine/>
    <w:uiPriority w:val="99"/>
    <w:unhideWhenUsed/>
    <w:qFormat/>
    <w:rsid w:val="00CB3858"/>
    <w:pPr>
      <w:spacing w:after="0" w:line="240" w:lineRule="auto"/>
      <w:ind w:left="284" w:hanging="284"/>
      <w:jc w:val="both"/>
    </w:pPr>
    <w:rPr>
      <w:rFonts w:ascii="Times New Roman" w:hAnsi="Times New Roman"/>
      <w:sz w:val="20"/>
      <w:szCs w:val="20"/>
      <w:lang w:val="la-Latn"/>
    </w:rPr>
  </w:style>
  <w:style w:type="character" w:customStyle="1" w:styleId="TextonotapieCar">
    <w:name w:val="Texto nota pie Car"/>
    <w:aliases w:val="M Car,Texto nota pie Car Car Car Car,Texto nota pie Car Car Car1,footnote text. Car"/>
    <w:link w:val="Textonotapie"/>
    <w:uiPriority w:val="99"/>
    <w:rsid w:val="00CB3858"/>
    <w:rPr>
      <w:rFonts w:ascii="Times New Roman" w:hAnsi="Times New Roman"/>
      <w:sz w:val="20"/>
      <w:szCs w:val="20"/>
      <w:lang w:val="la-Latn" w:eastAsia="en-US"/>
    </w:rPr>
  </w:style>
  <w:style w:type="character" w:styleId="Refdenotaalpie">
    <w:name w:val="footnote reference"/>
    <w:uiPriority w:val="99"/>
    <w:unhideWhenUsed/>
    <w:rPr>
      <w:vertAlign w:val="superscript"/>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shorttext">
    <w:name w:val="short_text"/>
  </w:style>
  <w:style w:type="character" w:styleId="Hipervnculo">
    <w:name w:val="Hyperlink"/>
    <w:basedOn w:val="Fuentedeprrafopredeter"/>
    <w:uiPriority w:val="99"/>
    <w:unhideWhenUsed/>
    <w:rPr>
      <w:color w:val="0563C1" w:themeColor="hyperlink"/>
      <w:u w:val="single"/>
    </w:rPr>
  </w:style>
  <w:style w:type="character" w:customStyle="1" w:styleId="Ttulo2Car">
    <w:name w:val="Título 2 Car"/>
    <w:basedOn w:val="Fuentedeprrafopredeter"/>
    <w:link w:val="Ttulo2"/>
    <w:uiPriority w:val="9"/>
    <w:rPr>
      <w:rFonts w:eastAsia="MS Gothic"/>
      <w:b/>
      <w:bCs/>
      <w:color w:val="4F81BD"/>
      <w:sz w:val="26"/>
      <w:szCs w:val="26"/>
      <w:lang w:val="es-ES_tradnl" w:eastAsia="en-US"/>
    </w:rPr>
  </w:style>
  <w:style w:type="character" w:customStyle="1" w:styleId="Ttulo3Car">
    <w:name w:val="Título 3 Car"/>
    <w:basedOn w:val="Fuentedeprrafopredeter"/>
    <w:link w:val="Ttulo3"/>
    <w:uiPriority w:val="9"/>
    <w:semiHidden/>
    <w:rPr>
      <w:rFonts w:asciiTheme="majorHAnsi" w:eastAsiaTheme="majorEastAsia" w:hAnsiTheme="majorHAnsi" w:cstheme="majorBidi"/>
      <w:b/>
      <w:bCs/>
      <w:color w:val="000000"/>
      <w:sz w:val="26"/>
      <w:szCs w:val="26"/>
      <w:lang w:val="es-ES_tradnl" w:eastAsia="en-US"/>
    </w:rPr>
  </w:style>
  <w:style w:type="paragraph" w:customStyle="1" w:styleId="Normal1">
    <w:name w:val="Normal1"/>
    <w:rPr>
      <w:rFonts w:ascii="Cambria" w:eastAsia="Cambria" w:hAnsi="Cambria" w:cs="Cambria"/>
      <w:color w:val="000000"/>
      <w:szCs w:val="20"/>
      <w:lang w:val="es-ES_tradnl" w:eastAsia="en-US"/>
    </w:rPr>
  </w:style>
  <w:style w:type="paragraph" w:styleId="NormalWeb">
    <w:name w:val="Normal (Web)"/>
    <w:basedOn w:val="Normal"/>
    <w:uiPriority w:val="99"/>
    <w:unhideWhenUsed/>
    <w:pPr>
      <w:spacing w:before="100" w:beforeAutospacing="1" w:after="100" w:afterAutospacing="1" w:line="240" w:lineRule="auto"/>
    </w:pPr>
    <w:rPr>
      <w:rFonts w:ascii="Times" w:eastAsia="MS Mincho" w:hAnsi="Times"/>
      <w:sz w:val="20"/>
      <w:szCs w:val="20"/>
      <w:lang w:val="es-ES_tradnl"/>
    </w:rPr>
  </w:style>
  <w:style w:type="character" w:styleId="Nmerodepgina">
    <w:name w:val="page number"/>
    <w:basedOn w:val="Fuentedeprrafopredeter"/>
    <w:uiPriority w:val="99"/>
    <w:semiHidden/>
    <w:unhideWhenUsed/>
  </w:style>
  <w:style w:type="paragraph" w:customStyle="1" w:styleId="Default">
    <w:name w:val="Default"/>
    <w:pPr>
      <w:widowControl w:val="0"/>
      <w:autoSpaceDE w:val="0"/>
      <w:autoSpaceDN w:val="0"/>
      <w:adjustRightInd w:val="0"/>
    </w:pPr>
    <w:rPr>
      <w:rFonts w:ascii="Times New Roman" w:eastAsia="MS Mincho" w:hAnsi="Times New Roman"/>
      <w:color w:val="000000"/>
      <w:lang w:val="en-US" w:eastAsia="en-US"/>
    </w:rPr>
  </w:style>
  <w:style w:type="character" w:styleId="Refdecomentario">
    <w:name w:val="annotation reference"/>
    <w:uiPriority w:val="99"/>
    <w:semiHidden/>
    <w:unhideWhenUsed/>
    <w:rPr>
      <w:sz w:val="18"/>
      <w:szCs w:val="18"/>
    </w:rPr>
  </w:style>
  <w:style w:type="paragraph" w:styleId="Textocomentario">
    <w:name w:val="annotation text"/>
    <w:basedOn w:val="Normal"/>
    <w:link w:val="TextocomentarioCar"/>
    <w:uiPriority w:val="99"/>
    <w:semiHidden/>
    <w:unhideWhenUsed/>
    <w:pPr>
      <w:spacing w:after="0" w:line="240" w:lineRule="auto"/>
    </w:pPr>
    <w:rPr>
      <w:rFonts w:ascii="Cambria" w:eastAsia="Cambria" w:hAnsi="Cambria" w:cs="Cambria"/>
      <w:color w:val="000000"/>
      <w:sz w:val="24"/>
      <w:szCs w:val="24"/>
      <w:lang w:val="es-ES_tradnl"/>
    </w:rPr>
  </w:style>
  <w:style w:type="character" w:customStyle="1" w:styleId="TextocomentarioCar">
    <w:name w:val="Texto comentario Car"/>
    <w:basedOn w:val="Fuentedeprrafopredeter"/>
    <w:link w:val="Textocomentario"/>
    <w:uiPriority w:val="99"/>
    <w:semiHidden/>
    <w:rPr>
      <w:rFonts w:ascii="Cambria" w:eastAsia="Cambria" w:hAnsi="Cambria" w:cs="Cambria"/>
      <w:color w:val="000000"/>
      <w:lang w:val="es-ES_tradnl" w:eastAsia="en-US"/>
    </w:rPr>
  </w:style>
  <w:style w:type="paragraph" w:styleId="Asuntodelcomentario">
    <w:name w:val="annotation subject"/>
    <w:basedOn w:val="Textocomentario"/>
    <w:next w:val="Textocomentario"/>
    <w:link w:val="AsuntodelcomentarioCar"/>
    <w:uiPriority w:val="99"/>
    <w:semiHidden/>
    <w:unhideWhenUsed/>
    <w:rPr>
      <w:b/>
      <w:bCs/>
      <w:sz w:val="20"/>
      <w:szCs w:val="20"/>
    </w:rPr>
  </w:style>
  <w:style w:type="character" w:customStyle="1" w:styleId="AsuntodelcomentarioCar">
    <w:name w:val="Asunto del comentario Car"/>
    <w:basedOn w:val="TextocomentarioCar"/>
    <w:link w:val="Asuntodelcomentario"/>
    <w:uiPriority w:val="99"/>
    <w:semiHidden/>
    <w:rPr>
      <w:rFonts w:ascii="Cambria" w:eastAsia="Cambria" w:hAnsi="Cambria" w:cs="Cambria"/>
      <w:b/>
      <w:bCs/>
      <w:color w:val="000000"/>
      <w:sz w:val="20"/>
      <w:szCs w:val="20"/>
      <w:lang w:val="es-ES_tradnl" w:eastAsia="en-US"/>
    </w:rPr>
  </w:style>
  <w:style w:type="paragraph" w:styleId="Textodeglobo">
    <w:name w:val="Balloon Text"/>
    <w:basedOn w:val="Normal"/>
    <w:link w:val="TextodegloboCar"/>
    <w:uiPriority w:val="99"/>
    <w:semiHidden/>
    <w:unhideWhenUsed/>
    <w:pPr>
      <w:spacing w:after="0" w:line="240" w:lineRule="auto"/>
    </w:pPr>
    <w:rPr>
      <w:rFonts w:ascii="Lucida Grande" w:eastAsia="Cambria" w:hAnsi="Lucida Grande" w:cs="Lucida Grande"/>
      <w:color w:val="000000"/>
      <w:sz w:val="18"/>
      <w:szCs w:val="18"/>
      <w:lang w:val="es-ES_tradnl"/>
    </w:rPr>
  </w:style>
  <w:style w:type="character" w:customStyle="1" w:styleId="TextodegloboCar">
    <w:name w:val="Texto de globo Car"/>
    <w:basedOn w:val="Fuentedeprrafopredeter"/>
    <w:link w:val="Textodeglobo"/>
    <w:uiPriority w:val="99"/>
    <w:semiHidden/>
    <w:rPr>
      <w:rFonts w:ascii="Lucida Grande" w:eastAsia="Cambria" w:hAnsi="Lucida Grande" w:cs="Lucida Grande"/>
      <w:color w:val="000000"/>
      <w:sz w:val="18"/>
      <w:szCs w:val="18"/>
      <w:lang w:val="es-ES_tradnl" w:eastAsia="en-US"/>
    </w:rPr>
  </w:style>
  <w:style w:type="paragraph" w:styleId="Revisin">
    <w:name w:val="Revision"/>
    <w:hidden/>
    <w:uiPriority w:val="99"/>
    <w:semiHidden/>
    <w:rPr>
      <w:rFonts w:ascii="Cambria" w:eastAsia="Cambria" w:hAnsi="Cambria" w:cs="Cambria"/>
      <w:color w:val="000000"/>
      <w:szCs w:val="20"/>
      <w:lang w:val="es-ES_tradnl" w:eastAsia="en-US"/>
    </w:rPr>
  </w:style>
  <w:style w:type="paragraph" w:styleId="Lista2">
    <w:name w:val="List 2"/>
    <w:basedOn w:val="Normal"/>
    <w:uiPriority w:val="99"/>
    <w:unhideWhenUsed/>
    <w:pPr>
      <w:spacing w:after="200" w:line="276" w:lineRule="auto"/>
      <w:ind w:left="566" w:hanging="283"/>
      <w:contextualSpacing/>
    </w:pPr>
    <w:rPr>
      <w:rFonts w:eastAsia="SimSun"/>
      <w:sz w:val="20"/>
      <w:szCs w:val="20"/>
    </w:rPr>
  </w:style>
  <w:style w:type="paragraph" w:styleId="Lista3">
    <w:name w:val="List 3"/>
    <w:basedOn w:val="Normal"/>
    <w:uiPriority w:val="99"/>
    <w:unhideWhenUsed/>
    <w:pPr>
      <w:spacing w:after="200" w:line="276" w:lineRule="auto"/>
      <w:ind w:left="849" w:hanging="283"/>
      <w:contextualSpacing/>
    </w:pPr>
    <w:rPr>
      <w:rFonts w:eastAsia="SimSun"/>
      <w:sz w:val="20"/>
      <w:szCs w:val="20"/>
    </w:rPr>
  </w:style>
  <w:style w:type="character" w:customStyle="1" w:styleId="spelle">
    <w:name w:val="spelle"/>
    <w:uiPriority w:val="99"/>
    <w:rPr>
      <w:rFonts w:cs="Times New Roman"/>
    </w:rPr>
  </w:style>
  <w:style w:type="character" w:customStyle="1" w:styleId="apple-style-span">
    <w:name w:val="apple-style-span"/>
    <w:uiPriority w:val="99"/>
    <w:rPr>
      <w:rFonts w:cs="Times New Roman"/>
    </w:rPr>
  </w:style>
  <w:style w:type="character" w:customStyle="1" w:styleId="apple-converted-space">
    <w:name w:val="apple-converted-space"/>
    <w:uiPriority w:val="99"/>
    <w:rPr>
      <w:rFonts w:cs="Times New Roman"/>
    </w:rPr>
  </w:style>
  <w:style w:type="paragraph" w:styleId="Subttulo">
    <w:name w:val="Subtitle"/>
    <w:basedOn w:val="Normal"/>
    <w:next w:val="Normal"/>
    <w:link w:val="SubttuloCar"/>
    <w:uiPriority w:val="11"/>
    <w:qFormat/>
    <w:pPr>
      <w:spacing w:after="60"/>
      <w:jc w:val="center"/>
      <w:outlineLvl w:val="1"/>
    </w:pPr>
    <w:rPr>
      <w:rFonts w:eastAsia="MS Gothic"/>
      <w:sz w:val="24"/>
      <w:szCs w:val="24"/>
    </w:rPr>
  </w:style>
  <w:style w:type="character" w:customStyle="1" w:styleId="SubttuloCar">
    <w:name w:val="Subtítulo Car"/>
    <w:basedOn w:val="Fuentedeprrafopredeter"/>
    <w:link w:val="Subttulo"/>
    <w:uiPriority w:val="11"/>
    <w:rPr>
      <w:rFonts w:eastAsia="MS Gothic"/>
      <w:lang w:eastAsia="en-US"/>
    </w:rPr>
  </w:style>
  <w:style w:type="paragraph" w:styleId="Prrafodelista">
    <w:name w:val="List Paragraph"/>
    <w:basedOn w:val="Normal"/>
    <w:uiPriority w:val="34"/>
    <w:qFormat/>
    <w:pPr>
      <w:ind w:left="720"/>
      <w:contextualSpacing/>
    </w:pPr>
  </w:style>
  <w:style w:type="character" w:styleId="Textoennegrita">
    <w:name w:val="Strong"/>
    <w:basedOn w:val="Fuentedeprrafopredeter"/>
    <w:uiPriority w:val="22"/>
    <w:qFormat/>
    <w:rPr>
      <w:b/>
      <w:bCs/>
    </w:rPr>
  </w:style>
  <w:style w:type="character" w:customStyle="1" w:styleId="titulo">
    <w:name w:val="titulo"/>
    <w:basedOn w:val="Fuentedeprrafopredeter"/>
  </w:style>
  <w:style w:type="paragraph" w:customStyle="1" w:styleId="localizacion">
    <w:name w:val="localizacion"/>
    <w:basedOn w:val="Normal"/>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ubtitulo">
    <w:name w:val="subtitulo"/>
    <w:basedOn w:val="Fuentedeprrafopredeter"/>
  </w:style>
  <w:style w:type="character" w:styleId="Hipervnculovisitado">
    <w:name w:val="FollowedHyperlink"/>
    <w:basedOn w:val="Fuentedeprrafopredeter"/>
    <w:uiPriority w:val="99"/>
    <w:semiHidden/>
    <w:unhideWhenUsed/>
    <w:rPr>
      <w:color w:val="954F72" w:themeColor="followedHyperlink"/>
      <w:u w:val="single"/>
    </w:rPr>
  </w:style>
  <w:style w:type="paragraph" w:customStyle="1" w:styleId="Standard">
    <w:name w:val="Standard"/>
    <w:pPr>
      <w:widowControl w:val="0"/>
      <w:suppressAutoHyphens/>
      <w:textAlignment w:val="baseline"/>
    </w:pPr>
    <w:rPr>
      <w:rFonts w:ascii="Times New Roman" w:eastAsia="Andale Sans UI" w:hAnsi="Times New Roman" w:cs="Tahoma"/>
      <w:kern w:val="1"/>
      <w:lang w:val="ca-ES" w:eastAsia="fa-IR" w:bidi="fa-IR"/>
    </w:rPr>
  </w:style>
  <w:style w:type="character" w:customStyle="1" w:styleId="Mencinsinresolver1">
    <w:name w:val="Mención sin resolver1"/>
    <w:basedOn w:val="Fuentedeprrafopredeter"/>
    <w:uiPriority w:val="99"/>
    <w:rPr>
      <w:color w:val="605E5C"/>
      <w:shd w:val="clear" w:color="auto" w:fill="E1DFDD"/>
    </w:rPr>
  </w:style>
  <w:style w:type="character" w:customStyle="1" w:styleId="Mencinsinresolver2">
    <w:name w:val="Mención sin resolver2"/>
    <w:basedOn w:val="Fuentedeprrafopredeter"/>
    <w:uiPriority w:val="99"/>
    <w:semiHidden/>
    <w:unhideWhenUsed/>
    <w:rsid w:val="00737090"/>
    <w:rPr>
      <w:color w:val="605E5C"/>
      <w:shd w:val="clear" w:color="auto" w:fill="E1DFDD"/>
    </w:rPr>
  </w:style>
  <w:style w:type="paragraph" w:styleId="Textoindependiente">
    <w:name w:val="Body Text"/>
    <w:basedOn w:val="Normal"/>
    <w:link w:val="TextoindependienteCar"/>
    <w:uiPriority w:val="99"/>
    <w:unhideWhenUsed/>
    <w:rsid w:val="00F00DA1"/>
    <w:pPr>
      <w:spacing w:after="120"/>
    </w:pPr>
  </w:style>
  <w:style w:type="character" w:customStyle="1" w:styleId="TextoindependienteCar">
    <w:name w:val="Texto independiente Car"/>
    <w:basedOn w:val="Fuentedeprrafopredeter"/>
    <w:link w:val="Textoindependiente"/>
    <w:uiPriority w:val="99"/>
    <w:rsid w:val="00F00DA1"/>
    <w:rPr>
      <w:sz w:val="22"/>
      <w:szCs w:val="22"/>
      <w:lang w:eastAsia="en-US"/>
    </w:rPr>
  </w:style>
  <w:style w:type="table" w:styleId="Tablaconcuadrcula">
    <w:name w:val="Table Grid"/>
    <w:basedOn w:val="Tablanormal"/>
    <w:uiPriority w:val="39"/>
    <w:rsid w:val="00F00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27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92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0-5133-966X" TargetMode="External"/><Relationship Id="rId13" Type="http://schemas.openxmlformats.org/officeDocument/2006/relationships/hyperlink" Target="https://creativecommons.org/licenses/by/4.0/"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psycnet.apa.org/doi/10.1037/h0021865" TargetMode="External"/><Relationship Id="rId7" Type="http://schemas.openxmlformats.org/officeDocument/2006/relationships/endnotes" Target="endnotes.xml"/><Relationship Id="rId12" Type="http://schemas.openxmlformats.org/officeDocument/2006/relationships/hyperlink" Target="https://creativecommons.org/licenses/by/4.0/deed.es"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borjaprofe.com/microrrelato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197/trim.24-25.41-6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OMcbppAQefQ"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orcid.org/0000-0003-4822-2406"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luz.garran@uva.es" TargetMode="External"/><Relationship Id="rId14" Type="http://schemas.openxmlformats.org/officeDocument/2006/relationships/image" Target="media/image1.emf"/><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WGBgaNHVFLk" TargetMode="External"/><Relationship Id="rId3" Type="http://schemas.openxmlformats.org/officeDocument/2006/relationships/hyperlink" Target="https://fb.watch/jsb9WC6brU/" TargetMode="External"/><Relationship Id="rId7" Type="http://schemas.openxmlformats.org/officeDocument/2006/relationships/hyperlink" Target="https://www.youtube.com/watch?v=iXs3ANkVft0" TargetMode="External"/><Relationship Id="rId2" Type="http://schemas.openxmlformats.org/officeDocument/2006/relationships/hyperlink" Target="https://www.youtube.com/watch?v=_PdogVJx9Iw" TargetMode="External"/><Relationship Id="rId1" Type="http://schemas.openxmlformats.org/officeDocument/2006/relationships/hyperlink" Target="https://www.youtube.com/watch?v=_" TargetMode="External"/><Relationship Id="rId6" Type="http://schemas.openxmlformats.org/officeDocument/2006/relationships/hyperlink" Target="https://es.educaplay.com/recursos-educativos/3430025-rosco_3_eso.html" TargetMode="External"/><Relationship Id="rId11" Type="http://schemas.openxmlformats.org/officeDocument/2006/relationships/hyperlink" Target="https://borjaprofe.com/microrrelatos" TargetMode="External"/><Relationship Id="rId5" Type="http://schemas.openxmlformats.org/officeDocument/2006/relationships/hyperlink" Target="https://www3.gobiernodecanarias.org/" TargetMode="External"/><Relationship Id="rId10" Type="http://schemas.openxmlformats.org/officeDocument/2006/relationships/hyperlink" Target="https://www.youtube.com/watch?v=WxMuAK4h5Hs" TargetMode="External"/><Relationship Id="rId4" Type="http://schemas.openxmlformats.org/officeDocument/2006/relationships/hyperlink" Target="https://www.youtube.com/watch?v=omZkxy3wU1c" TargetMode="External"/><Relationship Id="rId9" Type="http://schemas.openxmlformats.org/officeDocument/2006/relationships/hyperlink" Target="https://www.educacionyfp.gob.es/polonia/dam/jcr:612a2a67-4028-4478-875c-052a4773e440/definitivo-con-nipo-10-canciones.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J:\Mis%20documentos%20(pincho%20casa)\EDUVA\REVISTAS\CONTENIDOS%20DE%20CADA%20REVISTA\Plantillas%20de%20art&#237;culos%20y%20rese&#241;as\Plantilla%20art&#237;culos%20EdUV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52D5-5A44-498A-B740-28CA6D5C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J:\Mis documentos (pincho casa)\EDUVA\REVISTAS\CONTENIDOS DE CADA REVISTA\Plantillas de artículos y reseñas\Plantilla artículos EdUVa.dotx</Template>
  <TotalTime>1</TotalTime>
  <Pages>29</Pages>
  <Words>7984</Words>
  <Characters>43913</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51794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Usuario de Microsoft Office</cp:lastModifiedBy>
  <cp:revision>3</cp:revision>
  <cp:lastPrinted>2023-11-02T09:32:00Z</cp:lastPrinted>
  <dcterms:created xsi:type="dcterms:W3CDTF">2024-02-18T09:49:00Z</dcterms:created>
  <dcterms:modified xsi:type="dcterms:W3CDTF">2024-02-18T09:49:00Z</dcterms:modified>
</cp:coreProperties>
</file>